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Arial" w:cs="Arial" w:eastAsia="Arial" w:hAnsi="Arial"/>
          <w:b/>
          <w:bCs/>
          <w:color w:val="1B3A6B"/>
          <w:sz w:val="40"/>
          <w:szCs w:val="40"/>
        </w:rPr>
        <w:t xml:space="preserve">H K DAVRA &amp; CO.</w:t>
      </w:r>
    </w:p>
    <w:p>
      <w:pPr>
        <w:spacing w:after="80" w:before="0"/>
        <w:jc w:val="center"/>
      </w:pPr>
      <w:r>
        <w:rPr>
          <w:rFonts w:ascii="Arial" w:cs="Arial" w:eastAsia="Arial" w:hAnsi="Arial"/>
          <w:i/>
          <w:iCs/>
          <w:color w:val="555555"/>
          <w:sz w:val="24"/>
          <w:szCs w:val="24"/>
        </w:rPr>
        <w:t xml:space="preserve">Chartered Accountants</w:t>
      </w:r>
    </w:p>
    <w:p>
      <w:pPr>
        <w:spacing w:after="600" w:before="0"/>
        <w:jc w:val="center"/>
      </w:pPr>
      <w:r>
        <w:rPr>
          <w:rFonts w:ascii="Arial" w:cs="Arial" w:eastAsia="Arial" w:hAnsi="Arial"/>
          <w:color w:val="555555"/>
          <w:sz w:val="20"/>
          <w:szCs w:val="20"/>
        </w:rPr>
        <w:t xml:space="preserve">B-411, Yash Plaza, Gitanjali, Surat, Gujarat - 395006</w:t>
      </w:r>
    </w:p>
    <w:p>
      <w:pPr>
        <w:pBdr>
          <w:top w:val="single" w:color="1B3A6B" w:sz="6" w:space="4"/>
          <w:bottom w:val="single" w:color="1B3A6B" w:sz="6" w:space="4"/>
        </w:pBdr>
        <w:spacing w:after="400" w:before="400"/>
        <w:jc w:val="center"/>
      </w:pPr>
      <w:r>
        <w:rPr>
          <w:rFonts w:ascii="Arial" w:cs="Arial" w:eastAsia="Arial" w:hAnsi="Arial"/>
          <w:b/>
          <w:bCs/>
          <w:color w:val="1B3A6B"/>
          <w:sz w:val="48"/>
          <w:szCs w:val="48"/>
        </w:rPr>
        <w:br/>
        <w:t xml:space="preserve">Website Policies &amp; Disclosures</w:t>
      </w:r>
      <w:r>
        <w:rPr>
          <w:rFonts w:ascii="Arial" w:cs="Arial" w:eastAsia="Arial" w:hAnsi="Arial"/>
          <w:i/>
          <w:iCs/>
          <w:color w:val="555555"/>
          <w:sz w:val="24"/>
          <w:szCs w:val="24"/>
        </w:rPr>
        <w:t xml:space="preserve">
Privacy Policy | Disclaimer | Terms &amp; Conditions | Cookie Policy | Grievance Policy | Conflict of Interest Policy | Data Protection Policy</w:t>
      </w:r>
    </w:p>
    <w:p>
      <w:pPr>
        <w:spacing w:after="40" w:before="600"/>
        <w:jc w:val="center"/>
      </w:pPr>
      <w:r>
        <w:rPr>
          <w:rFonts w:ascii="Arial" w:cs="Arial" w:eastAsia="Arial" w:hAnsi="Arial"/>
          <w:color w:val="555555"/>
          <w:sz w:val="21"/>
          <w:szCs w:val="21"/>
        </w:rPr>
        <w:t xml:space="preserve">Effective Date: April 20, 2026</w:t>
      </w:r>
    </w:p>
    <w:p>
      <w:pPr>
        <w:spacing w:after="40" w:before="0"/>
        <w:jc w:val="center"/>
      </w:pPr>
      <w:r>
        <w:rPr>
          <w:rFonts w:ascii="Arial" w:cs="Arial" w:eastAsia="Arial" w:hAnsi="Arial"/>
          <w:color w:val="555555"/>
          <w:sz w:val="21"/>
          <w:szCs w:val="21"/>
        </w:rPr>
        <w:t xml:space="preserve">Version: 1.0</w:t>
      </w:r>
    </w:p>
    <w:p>
      <w:pPr>
        <w:spacing w:after="40" w:before="0"/>
        <w:jc w:val="center"/>
      </w:pPr>
      <w:r>
        <w:rPr>
          <w:rFonts w:ascii="Arial" w:cs="Arial" w:eastAsia="Arial" w:hAnsi="Arial"/>
          <w:color w:val="555555"/>
          <w:sz w:val="21"/>
          <w:szCs w:val="21"/>
        </w:rPr>
        <w:t xml:space="preserve">Published on: www.hkdavra.co.in</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Table of Contents</w:t>
      </w:r>
    </w:p>
    <w:p>
      <w:pPr>
        <w:spacing w:after="100" w:before="60"/>
        <w:jc w:val="left"/>
      </w:pPr>
      <w:r>
        <w:rPr>
          <w:rFonts w:ascii="Arial" w:cs="Arial" w:eastAsia="Arial" w:hAnsi="Arial"/>
          <w:color w:val="222222"/>
          <w:sz w:val="21"/>
          <w:szCs w:val="21"/>
        </w:rPr>
        <w:t xml:space="preserve">1.  Privacy Policy</w:t>
      </w:r>
    </w:p>
    <w:p>
      <w:pPr>
        <w:spacing w:after="100" w:before="60"/>
        <w:jc w:val="left"/>
      </w:pPr>
      <w:r>
        <w:rPr>
          <w:rFonts w:ascii="Arial" w:cs="Arial" w:eastAsia="Arial" w:hAnsi="Arial"/>
          <w:color w:val="222222"/>
          <w:sz w:val="21"/>
          <w:szCs w:val="21"/>
        </w:rPr>
        <w:t xml:space="preserve">2.  Website Disclaimer</w:t>
      </w:r>
    </w:p>
    <w:p>
      <w:pPr>
        <w:spacing w:after="100" w:before="60"/>
        <w:jc w:val="left"/>
      </w:pPr>
      <w:r>
        <w:rPr>
          <w:rFonts w:ascii="Arial" w:cs="Arial" w:eastAsia="Arial" w:hAnsi="Arial"/>
          <w:color w:val="222222"/>
          <w:sz w:val="21"/>
          <w:szCs w:val="21"/>
        </w:rPr>
        <w:t xml:space="preserve">3.  Terms &amp; Conditions of Use</w:t>
      </w:r>
    </w:p>
    <w:p>
      <w:pPr>
        <w:spacing w:after="100" w:before="60"/>
        <w:jc w:val="left"/>
      </w:pPr>
      <w:r>
        <w:rPr>
          <w:rFonts w:ascii="Arial" w:cs="Arial" w:eastAsia="Arial" w:hAnsi="Arial"/>
          <w:color w:val="222222"/>
          <w:sz w:val="21"/>
          <w:szCs w:val="21"/>
        </w:rPr>
        <w:t xml:space="preserve">4.  Cookie Policy</w:t>
      </w:r>
    </w:p>
    <w:p>
      <w:pPr>
        <w:spacing w:after="100" w:before="60"/>
        <w:jc w:val="left"/>
      </w:pPr>
      <w:r>
        <w:rPr>
          <w:rFonts w:ascii="Arial" w:cs="Arial" w:eastAsia="Arial" w:hAnsi="Arial"/>
          <w:color w:val="222222"/>
          <w:sz w:val="21"/>
          <w:szCs w:val="21"/>
        </w:rPr>
        <w:t xml:space="preserve">5.  Client Grievance Redressal Policy</w:t>
      </w:r>
    </w:p>
    <w:p>
      <w:pPr>
        <w:spacing w:after="100" w:before="60"/>
        <w:jc w:val="left"/>
      </w:pPr>
      <w:r>
        <w:rPr>
          <w:rFonts w:ascii="Arial" w:cs="Arial" w:eastAsia="Arial" w:hAnsi="Arial"/>
          <w:color w:val="222222"/>
          <w:sz w:val="21"/>
          <w:szCs w:val="21"/>
        </w:rPr>
        <w:t xml:space="preserve">6.  Conflict of Interest Policy</w:t>
      </w:r>
    </w:p>
    <w:p>
      <w:pPr>
        <w:spacing w:after="100" w:before="60"/>
        <w:jc w:val="left"/>
      </w:pPr>
      <w:r>
        <w:rPr>
          <w:rFonts w:ascii="Arial" w:cs="Arial" w:eastAsia="Arial" w:hAnsi="Arial"/>
          <w:color w:val="222222"/>
          <w:sz w:val="21"/>
          <w:szCs w:val="21"/>
        </w:rPr>
        <w:t xml:space="preserve">7.  Data Protection Policy</w:t>
      </w:r>
    </w:p>
    <w:p>
      <w:pPr>
        <w:spacing w:after="100" w:before="60"/>
        <w:jc w:val="left"/>
      </w:pPr>
      <w:r>
        <w:rPr>
          <w:rFonts w:ascii="Arial" w:cs="Arial" w:eastAsia="Arial" w:hAnsi="Arial"/>
          <w:color w:val="222222"/>
          <w:sz w:val="21"/>
          <w:szCs w:val="21"/>
        </w:rPr>
        <w:t xml:space="preserve">8.  SEBI / Regulatory Disclosure (Preparatory)</w:t>
      </w:r>
    </w:p>
    <w:p>
      <w:pPr>
        <w:pBdr>
          <w:bottom w:val="single" w:color="CCCCCC" w:sz="2" w:space="1"/>
        </w:pBdr>
        <w:spacing w:after="200" w:before="200"/>
      </w:pPr>
    </w:p>
    <w:p>
      <w:pPr>
        <w:spacing w:after="100" w:before="60"/>
        <w:jc w:val="left"/>
      </w:pPr>
      <w:r>
        <w:rPr>
          <w:rFonts w:ascii="Arial" w:cs="Arial" w:eastAsia="Arial" w:hAnsi="Arial"/>
          <w:i/>
          <w:iCs/>
          <w:color w:val="555555"/>
          <w:sz w:val="21"/>
          <w:szCs w:val="21"/>
        </w:rPr>
        <w:t xml:space="preserve">Note: All policies apply to www.hkdavra.co.in and all services offered by H K Davra &amp; Co.</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1. Privacy Policy</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www.hkdavra.co.in</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Applicable Law</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Information Technology Act, 2000; IT (Amendment) Act, 2008; IT Rules, 2011; DPDP Act, 2023</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Governing Jurisdiction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Surat, Gujarat, India</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1.1 Introduction</w:t>
      </w:r>
    </w:p>
    <w:p>
      <w:pPr>
        <w:spacing w:after="100" w:before="60"/>
        <w:jc w:val="both"/>
      </w:pPr>
      <w:r>
        <w:rPr>
          <w:rFonts w:ascii="Arial" w:cs="Arial" w:eastAsia="Arial" w:hAnsi="Arial"/>
          <w:color w:val="222222"/>
          <w:sz w:val="21"/>
          <w:szCs w:val="21"/>
        </w:rPr>
        <w:t xml:space="preserve">H K Davra &amp; Co. (hereinafter referred to as 'the Firm', 'we', 'us', or 'our') is a Chartered Accountant firm registered under the Institute of Chartered Accountants of India (ICAI). We are committed to protecting the privacy and confidentiality of personal information provided to us through this website and in the course of our professional engagement.</w:t>
      </w:r>
    </w:p>
    <w:p>
      <w:pPr>
        <w:spacing w:after="100" w:before="60"/>
        <w:jc w:val="both"/>
      </w:pPr>
      <w:r>
        <w:rPr>
          <w:rFonts w:ascii="Arial" w:cs="Arial" w:eastAsia="Arial" w:hAnsi="Arial"/>
          <w:color w:val="222222"/>
          <w:sz w:val="21"/>
          <w:szCs w:val="21"/>
        </w:rPr>
        <w:t xml:space="preserve">This Privacy Policy describes how we collect, use, store, share, and protect personal information. By accessing or using our website www.hkdavra.co.in or by engaging our services, you consent to the practices described in this policy.</w:t>
      </w:r>
    </w:p>
    <w:p>
      <w:pPr>
        <w:pStyle w:val="Heading2"/>
        <w:spacing w:after="120" w:before="300"/>
      </w:pPr>
      <w:r>
        <w:rPr>
          <w:rFonts w:ascii="Arial" w:cs="Arial" w:eastAsia="Arial" w:hAnsi="Arial"/>
          <w:b/>
          <w:bCs/>
          <w:color w:val="2E5BA8"/>
          <w:sz w:val="24"/>
          <w:szCs w:val="24"/>
        </w:rPr>
        <w:t xml:space="preserve">1.2 Information We Collect</w:t>
      </w:r>
    </w:p>
    <w:p>
      <w:pPr>
        <w:spacing w:after="80" w:before="200"/>
      </w:pPr>
      <w:r>
        <w:rPr>
          <w:rFonts w:ascii="Arial" w:cs="Arial" w:eastAsia="Arial" w:hAnsi="Arial"/>
          <w:b/>
          <w:bCs/>
          <w:color w:val="333333"/>
          <w:sz w:val="22"/>
          <w:szCs w:val="22"/>
        </w:rPr>
        <w:t xml:space="preserve">A. Information You Provide Directly</w:t>
      </w:r>
    </w:p>
    <w:p>
      <w:pPr>
        <w:pStyle w:val="ListParagraph"/>
        <w:numPr>
          <w:ilvl w:val="0"/>
          <w:numId w:val="2"/>
        </w:numPr>
        <w:spacing w:after="60" w:before="40"/>
      </w:pPr>
      <w:r>
        <w:rPr>
          <w:rFonts w:ascii="Arial" w:cs="Arial" w:eastAsia="Arial" w:hAnsi="Arial"/>
          <w:color w:val="222222"/>
          <w:sz w:val="21"/>
          <w:szCs w:val="21"/>
        </w:rPr>
        <w:t xml:space="preserve">Name, email address, phone number, and other contact details submitted through our Contact Us form</w:t>
      </w:r>
    </w:p>
    <w:p>
      <w:pPr>
        <w:pStyle w:val="ListParagraph"/>
        <w:numPr>
          <w:ilvl w:val="0"/>
          <w:numId w:val="2"/>
        </w:numPr>
        <w:spacing w:after="60" w:before="40"/>
      </w:pPr>
      <w:r>
        <w:rPr>
          <w:rFonts w:ascii="Arial" w:cs="Arial" w:eastAsia="Arial" w:hAnsi="Arial"/>
          <w:color w:val="222222"/>
          <w:sz w:val="21"/>
          <w:szCs w:val="21"/>
        </w:rPr>
        <w:t xml:space="preserve">Business name, nature of business, and service requirements shared in enquiry communications</w:t>
      </w:r>
    </w:p>
    <w:p>
      <w:pPr>
        <w:pStyle w:val="ListParagraph"/>
        <w:numPr>
          <w:ilvl w:val="0"/>
          <w:numId w:val="2"/>
        </w:numPr>
        <w:spacing w:after="60" w:before="40"/>
      </w:pPr>
      <w:r>
        <w:rPr>
          <w:rFonts w:ascii="Arial" w:cs="Arial" w:eastAsia="Arial" w:hAnsi="Arial"/>
          <w:color w:val="222222"/>
          <w:sz w:val="21"/>
          <w:szCs w:val="21"/>
        </w:rPr>
        <w:t xml:space="preserve">Any documents, financial data, or personal information shared voluntarily while seeking our services</w:t>
      </w:r>
    </w:p>
    <w:p>
      <w:pPr>
        <w:pStyle w:val="ListParagraph"/>
        <w:numPr>
          <w:ilvl w:val="0"/>
          <w:numId w:val="2"/>
        </w:numPr>
        <w:spacing w:after="60" w:before="40"/>
      </w:pPr>
      <w:r>
        <w:rPr>
          <w:rFonts w:ascii="Arial" w:cs="Arial" w:eastAsia="Arial" w:hAnsi="Arial"/>
          <w:color w:val="222222"/>
          <w:sz w:val="21"/>
          <w:szCs w:val="21"/>
        </w:rPr>
        <w:t xml:space="preserve">Email correspondence and communications initiated by you</w:t>
      </w:r>
    </w:p>
    <w:p>
      <w:pPr>
        <w:spacing w:after="80" w:before="200"/>
      </w:pPr>
      <w:r>
        <w:rPr>
          <w:rFonts w:ascii="Arial" w:cs="Arial" w:eastAsia="Arial" w:hAnsi="Arial"/>
          <w:b/>
          <w:bCs/>
          <w:color w:val="333333"/>
          <w:sz w:val="22"/>
          <w:szCs w:val="22"/>
        </w:rPr>
        <w:t xml:space="preserve">B. Information Collected Automatically</w:t>
      </w:r>
    </w:p>
    <w:p>
      <w:pPr>
        <w:pStyle w:val="ListParagraph"/>
        <w:numPr>
          <w:ilvl w:val="0"/>
          <w:numId w:val="2"/>
        </w:numPr>
        <w:spacing w:after="60" w:before="40"/>
      </w:pPr>
      <w:r>
        <w:rPr>
          <w:rFonts w:ascii="Arial" w:cs="Arial" w:eastAsia="Arial" w:hAnsi="Arial"/>
          <w:color w:val="222222"/>
          <w:sz w:val="21"/>
          <w:szCs w:val="21"/>
        </w:rPr>
        <w:t xml:space="preserve">IP address, browser type, device information, and operating system</w:t>
      </w:r>
    </w:p>
    <w:p>
      <w:pPr>
        <w:pStyle w:val="ListParagraph"/>
        <w:numPr>
          <w:ilvl w:val="0"/>
          <w:numId w:val="2"/>
        </w:numPr>
        <w:spacing w:after="60" w:before="40"/>
      </w:pPr>
      <w:r>
        <w:rPr>
          <w:rFonts w:ascii="Arial" w:cs="Arial" w:eastAsia="Arial" w:hAnsi="Arial"/>
          <w:color w:val="222222"/>
          <w:sz w:val="21"/>
          <w:szCs w:val="21"/>
        </w:rPr>
        <w:t xml:space="preserve">Pages visited, time spent on each page, and navigation path on our website</w:t>
      </w:r>
    </w:p>
    <w:p>
      <w:pPr>
        <w:pStyle w:val="ListParagraph"/>
        <w:numPr>
          <w:ilvl w:val="0"/>
          <w:numId w:val="2"/>
        </w:numPr>
        <w:spacing w:after="60" w:before="40"/>
      </w:pPr>
      <w:r>
        <w:rPr>
          <w:rFonts w:ascii="Arial" w:cs="Arial" w:eastAsia="Arial" w:hAnsi="Arial"/>
          <w:color w:val="222222"/>
          <w:sz w:val="21"/>
          <w:szCs w:val="21"/>
        </w:rPr>
        <w:t xml:space="preserve">Referring website or search terms used to find our website</w:t>
      </w:r>
    </w:p>
    <w:p>
      <w:pPr>
        <w:pStyle w:val="ListParagraph"/>
        <w:numPr>
          <w:ilvl w:val="0"/>
          <w:numId w:val="2"/>
        </w:numPr>
        <w:spacing w:after="60" w:before="40"/>
      </w:pPr>
      <w:r>
        <w:rPr>
          <w:rFonts w:ascii="Arial" w:cs="Arial" w:eastAsia="Arial" w:hAnsi="Arial"/>
          <w:color w:val="222222"/>
          <w:sz w:val="21"/>
          <w:szCs w:val="21"/>
        </w:rPr>
        <w:t xml:space="preserve">Cookie and tracking data as described in our Cookie Policy</w:t>
      </w:r>
    </w:p>
    <w:p>
      <w:pPr>
        <w:spacing w:after="80" w:before="200"/>
      </w:pPr>
      <w:r>
        <w:rPr>
          <w:rFonts w:ascii="Arial" w:cs="Arial" w:eastAsia="Arial" w:hAnsi="Arial"/>
          <w:b/>
          <w:bCs/>
          <w:color w:val="333333"/>
          <w:sz w:val="22"/>
          <w:szCs w:val="22"/>
        </w:rPr>
        <w:t xml:space="preserve">C. Sensitive Personal Data or Information (SPDI)</w:t>
      </w:r>
    </w:p>
    <w:p>
      <w:pPr>
        <w:spacing w:after="100" w:before="60"/>
        <w:jc w:val="both"/>
      </w:pPr>
      <w:r>
        <w:rPr>
          <w:rFonts w:ascii="Arial" w:cs="Arial" w:eastAsia="Arial" w:hAnsi="Arial"/>
          <w:color w:val="222222"/>
          <w:sz w:val="21"/>
          <w:szCs w:val="21"/>
        </w:rPr>
        <w:t xml:space="preserve">As a Chartered Accountant firm, in the course of professional engagement (not through this website), we may receive financial data, PAN, Aadhaar details, income information, and business records. All such information is treated as strictly confidential and governed by ICAI's Code of Ethics and applicable laws.</w:t>
      </w:r>
    </w:p>
    <w:p>
      <w:pPr>
        <w:pStyle w:val="Heading2"/>
        <w:spacing w:after="120" w:before="300"/>
      </w:pPr>
      <w:r>
        <w:rPr>
          <w:rFonts w:ascii="Arial" w:cs="Arial" w:eastAsia="Arial" w:hAnsi="Arial"/>
          <w:b/>
          <w:bCs/>
          <w:color w:val="2E5BA8"/>
          <w:sz w:val="24"/>
          <w:szCs w:val="24"/>
        </w:rPr>
        <w:t xml:space="preserve">1.3 How We Use Your Information</w:t>
      </w:r>
    </w:p>
    <w:p>
      <w:pPr>
        <w:pStyle w:val="ListParagraph"/>
        <w:numPr>
          <w:ilvl w:val="0"/>
          <w:numId w:val="2"/>
        </w:numPr>
        <w:spacing w:after="60" w:before="40"/>
      </w:pPr>
      <w:r>
        <w:rPr>
          <w:rFonts w:ascii="Arial" w:cs="Arial" w:eastAsia="Arial" w:hAnsi="Arial"/>
          <w:color w:val="222222"/>
          <w:sz w:val="21"/>
          <w:szCs w:val="21"/>
        </w:rPr>
        <w:t xml:space="preserve">To respond to your enquiries and provide the professional services you request</w:t>
      </w:r>
    </w:p>
    <w:p>
      <w:pPr>
        <w:pStyle w:val="ListParagraph"/>
        <w:numPr>
          <w:ilvl w:val="0"/>
          <w:numId w:val="2"/>
        </w:numPr>
        <w:spacing w:after="60" w:before="40"/>
      </w:pPr>
      <w:r>
        <w:rPr>
          <w:rFonts w:ascii="Arial" w:cs="Arial" w:eastAsia="Arial" w:hAnsi="Arial"/>
          <w:color w:val="222222"/>
          <w:sz w:val="21"/>
          <w:szCs w:val="21"/>
        </w:rPr>
        <w:t xml:space="preserve">To maintain records of client communications and engagements</w:t>
      </w:r>
    </w:p>
    <w:p>
      <w:pPr>
        <w:pStyle w:val="ListParagraph"/>
        <w:numPr>
          <w:ilvl w:val="0"/>
          <w:numId w:val="2"/>
        </w:numPr>
        <w:spacing w:after="60" w:before="40"/>
      </w:pPr>
      <w:r>
        <w:rPr>
          <w:rFonts w:ascii="Arial" w:cs="Arial" w:eastAsia="Arial" w:hAnsi="Arial"/>
          <w:color w:val="222222"/>
          <w:sz w:val="21"/>
          <w:szCs w:val="21"/>
        </w:rPr>
        <w:t xml:space="preserve">To send relevant professional updates, compliance alerts, or firm newsletters (only with your consent)</w:t>
      </w:r>
    </w:p>
    <w:p>
      <w:pPr>
        <w:pStyle w:val="ListParagraph"/>
        <w:numPr>
          <w:ilvl w:val="0"/>
          <w:numId w:val="2"/>
        </w:numPr>
        <w:spacing w:after="60" w:before="40"/>
      </w:pPr>
      <w:r>
        <w:rPr>
          <w:rFonts w:ascii="Arial" w:cs="Arial" w:eastAsia="Arial" w:hAnsi="Arial"/>
          <w:color w:val="222222"/>
          <w:sz w:val="21"/>
          <w:szCs w:val="21"/>
        </w:rPr>
        <w:t xml:space="preserve">To improve our website and understand user behaviour through aggregated analytics</w:t>
      </w:r>
    </w:p>
    <w:p>
      <w:pPr>
        <w:pStyle w:val="ListParagraph"/>
        <w:numPr>
          <w:ilvl w:val="0"/>
          <w:numId w:val="2"/>
        </w:numPr>
        <w:spacing w:after="60" w:before="40"/>
      </w:pPr>
      <w:r>
        <w:rPr>
          <w:rFonts w:ascii="Arial" w:cs="Arial" w:eastAsia="Arial" w:hAnsi="Arial"/>
          <w:color w:val="222222"/>
          <w:sz w:val="21"/>
          <w:szCs w:val="21"/>
        </w:rPr>
        <w:t xml:space="preserve">To comply with our legal and regulatory obligations under applicable Indian law</w:t>
      </w:r>
    </w:p>
    <w:p>
      <w:pPr>
        <w:pStyle w:val="ListParagraph"/>
        <w:numPr>
          <w:ilvl w:val="0"/>
          <w:numId w:val="2"/>
        </w:numPr>
        <w:spacing w:after="60" w:before="40"/>
      </w:pPr>
      <w:r>
        <w:rPr>
          <w:rFonts w:ascii="Arial" w:cs="Arial" w:eastAsia="Arial" w:hAnsi="Arial"/>
          <w:color w:val="222222"/>
          <w:sz w:val="21"/>
          <w:szCs w:val="21"/>
        </w:rPr>
        <w:t xml:space="preserve">To detect and prevent fraud or misuse of our services</w:t>
      </w:r>
    </w:p>
    <w:p>
      <w:pPr>
        <w:pStyle w:val="Heading2"/>
        <w:spacing w:after="120" w:before="300"/>
      </w:pPr>
      <w:r>
        <w:rPr>
          <w:rFonts w:ascii="Arial" w:cs="Arial" w:eastAsia="Arial" w:hAnsi="Arial"/>
          <w:b/>
          <w:bCs/>
          <w:color w:val="2E5BA8"/>
          <w:sz w:val="24"/>
          <w:szCs w:val="24"/>
        </w:rPr>
        <w:t xml:space="preserve">1.4 Information Sharing &amp; Disclosure</w:t>
      </w:r>
    </w:p>
    <w:p>
      <w:pPr>
        <w:spacing w:after="100" w:before="60"/>
        <w:jc w:val="both"/>
      </w:pPr>
      <w:r>
        <w:rPr>
          <w:rFonts w:ascii="Arial" w:cs="Arial" w:eastAsia="Arial" w:hAnsi="Arial"/>
          <w:color w:val="222222"/>
          <w:sz w:val="21"/>
          <w:szCs w:val="21"/>
        </w:rPr>
        <w:t xml:space="preserve">We do not sell, rent, or trade your personal information to third parties. We may share information only in the following limited circumstances:</w:t>
      </w:r>
    </w:p>
    <w:p>
      <w:pPr>
        <w:pStyle w:val="ListParagraph"/>
        <w:numPr>
          <w:ilvl w:val="0"/>
          <w:numId w:val="2"/>
        </w:numPr>
        <w:spacing w:after="60" w:before="40"/>
      </w:pPr>
      <w:r>
        <w:rPr>
          <w:rFonts w:ascii="Arial" w:cs="Arial" w:eastAsia="Arial" w:hAnsi="Arial"/>
          <w:color w:val="222222"/>
          <w:sz w:val="21"/>
          <w:szCs w:val="21"/>
        </w:rPr>
        <w:t xml:space="preserve">With professional associates or co-professionals assisting in service delivery, subject to confidentiality obligations</w:t>
      </w:r>
    </w:p>
    <w:p>
      <w:pPr>
        <w:pStyle w:val="ListParagraph"/>
        <w:numPr>
          <w:ilvl w:val="0"/>
          <w:numId w:val="2"/>
        </w:numPr>
        <w:spacing w:after="60" w:before="40"/>
      </w:pPr>
      <w:r>
        <w:rPr>
          <w:rFonts w:ascii="Arial" w:cs="Arial" w:eastAsia="Arial" w:hAnsi="Arial"/>
          <w:color w:val="222222"/>
          <w:sz w:val="21"/>
          <w:szCs w:val="21"/>
        </w:rPr>
        <w:t xml:space="preserve">With government authorities, regulatory bodies (ICAI, SEBI, Income Tax Department, GST authorities, RBI, MCA) where required by law or court order</w:t>
      </w:r>
    </w:p>
    <w:p>
      <w:pPr>
        <w:pStyle w:val="ListParagraph"/>
        <w:numPr>
          <w:ilvl w:val="0"/>
          <w:numId w:val="2"/>
        </w:numPr>
        <w:spacing w:after="60" w:before="40"/>
      </w:pPr>
      <w:r>
        <w:rPr>
          <w:rFonts w:ascii="Arial" w:cs="Arial" w:eastAsia="Arial" w:hAnsi="Arial"/>
          <w:color w:val="222222"/>
          <w:sz w:val="21"/>
          <w:szCs w:val="21"/>
        </w:rPr>
        <w:t xml:space="preserve">With our technology service providers (website hosting, email services) who are bound by data processing agreements</w:t>
      </w:r>
    </w:p>
    <w:p>
      <w:pPr>
        <w:pStyle w:val="ListParagraph"/>
        <w:numPr>
          <w:ilvl w:val="0"/>
          <w:numId w:val="2"/>
        </w:numPr>
        <w:spacing w:after="60" w:before="40"/>
      </w:pPr>
      <w:r>
        <w:rPr>
          <w:rFonts w:ascii="Arial" w:cs="Arial" w:eastAsia="Arial" w:hAnsi="Arial"/>
          <w:color w:val="222222"/>
          <w:sz w:val="21"/>
          <w:szCs w:val="21"/>
        </w:rPr>
        <w:t xml:space="preserve">In connection with a business transfer, merger, or restructuring of the Firm, subject to equivalent privacy protections</w:t>
      </w:r>
    </w:p>
    <w:p>
      <w:pPr>
        <w:spacing w:after="100" w:before="60"/>
        <w:jc w:val="both"/>
      </w:pPr>
      <w:r>
        <w:rPr>
          <w:rFonts w:ascii="Arial" w:cs="Arial" w:eastAsia="Arial" w:hAnsi="Arial"/>
          <w:color w:val="222222"/>
          <w:sz w:val="21"/>
          <w:szCs w:val="21"/>
        </w:rPr>
        <w:t xml:space="preserve">We will not disclose client information without prior consent except where disclosure is required by law or professional obligation.</w:t>
      </w:r>
    </w:p>
    <w:p>
      <w:pPr>
        <w:pStyle w:val="Heading2"/>
        <w:spacing w:after="120" w:before="300"/>
      </w:pPr>
      <w:r>
        <w:rPr>
          <w:rFonts w:ascii="Arial" w:cs="Arial" w:eastAsia="Arial" w:hAnsi="Arial"/>
          <w:b/>
          <w:bCs/>
          <w:color w:val="2E5BA8"/>
          <w:sz w:val="24"/>
          <w:szCs w:val="24"/>
        </w:rPr>
        <w:t xml:space="preserve">1.5 Data Retention</w:t>
      </w:r>
    </w:p>
    <w:p>
      <w:pPr>
        <w:pStyle w:val="ListParagraph"/>
        <w:numPr>
          <w:ilvl w:val="0"/>
          <w:numId w:val="2"/>
        </w:numPr>
        <w:spacing w:after="60" w:before="40"/>
      </w:pPr>
      <w:r>
        <w:rPr>
          <w:rFonts w:ascii="Arial" w:cs="Arial" w:eastAsia="Arial" w:hAnsi="Arial"/>
          <w:color w:val="222222"/>
          <w:sz w:val="21"/>
          <w:szCs w:val="21"/>
        </w:rPr>
        <w:t xml:space="preserve">Contact form submissions and general enquiries: Retained for 3 years from the date of last communication</w:t>
      </w:r>
    </w:p>
    <w:p>
      <w:pPr>
        <w:pStyle w:val="ListParagraph"/>
        <w:numPr>
          <w:ilvl w:val="0"/>
          <w:numId w:val="2"/>
        </w:numPr>
        <w:spacing w:after="60" w:before="40"/>
      </w:pPr>
      <w:r>
        <w:rPr>
          <w:rFonts w:ascii="Arial" w:cs="Arial" w:eastAsia="Arial" w:hAnsi="Arial"/>
          <w:color w:val="222222"/>
          <w:sz w:val="21"/>
          <w:szCs w:val="21"/>
        </w:rPr>
        <w:t xml:space="preserve">Client engagement records and working papers: Retained for a minimum of 8 years as required under Indian law (Income Tax Act, Companies Act, PMLA)</w:t>
      </w:r>
    </w:p>
    <w:p>
      <w:pPr>
        <w:pStyle w:val="ListParagraph"/>
        <w:numPr>
          <w:ilvl w:val="0"/>
          <w:numId w:val="2"/>
        </w:numPr>
        <w:spacing w:after="60" w:before="40"/>
      </w:pPr>
      <w:r>
        <w:rPr>
          <w:rFonts w:ascii="Arial" w:cs="Arial" w:eastAsia="Arial" w:hAnsi="Arial"/>
          <w:color w:val="222222"/>
          <w:sz w:val="21"/>
          <w:szCs w:val="21"/>
        </w:rPr>
        <w:t xml:space="preserve">Website analytics data: Retained in aggregated, anonymised form for up to 2 years</w:t>
      </w:r>
    </w:p>
    <w:p>
      <w:pPr>
        <w:pStyle w:val="ListParagraph"/>
        <w:numPr>
          <w:ilvl w:val="0"/>
          <w:numId w:val="2"/>
        </w:numPr>
        <w:spacing w:after="60" w:before="40"/>
      </w:pPr>
      <w:r>
        <w:rPr>
          <w:rFonts w:ascii="Arial" w:cs="Arial" w:eastAsia="Arial" w:hAnsi="Arial"/>
          <w:color w:val="222222"/>
          <w:sz w:val="21"/>
          <w:szCs w:val="21"/>
        </w:rPr>
        <w:t xml:space="preserve">Email correspondence: Retained for the duration of the engagement and 5 years thereafter</w:t>
      </w:r>
    </w:p>
    <w:p>
      <w:pPr>
        <w:pStyle w:val="Heading2"/>
        <w:spacing w:after="120" w:before="300"/>
      </w:pPr>
      <w:r>
        <w:rPr>
          <w:rFonts w:ascii="Arial" w:cs="Arial" w:eastAsia="Arial" w:hAnsi="Arial"/>
          <w:b/>
          <w:bCs/>
          <w:color w:val="2E5BA8"/>
          <w:sz w:val="24"/>
          <w:szCs w:val="24"/>
        </w:rPr>
        <w:t xml:space="preserve">1.6 Your Rights</w:t>
      </w:r>
    </w:p>
    <w:p>
      <w:pPr>
        <w:spacing w:after="100" w:before="60"/>
        <w:jc w:val="both"/>
      </w:pPr>
      <w:r>
        <w:rPr>
          <w:rFonts w:ascii="Arial" w:cs="Arial" w:eastAsia="Arial" w:hAnsi="Arial"/>
          <w:color w:val="222222"/>
          <w:sz w:val="21"/>
          <w:szCs w:val="21"/>
        </w:rPr>
        <w:t xml:space="preserve">You have the following rights with respect to your personal data:</w:t>
      </w:r>
    </w:p>
    <w:p>
      <w:pPr>
        <w:pStyle w:val="ListParagraph"/>
        <w:numPr>
          <w:ilvl w:val="0"/>
          <w:numId w:val="2"/>
        </w:numPr>
        <w:spacing w:after="60" w:before="40"/>
      </w:pPr>
      <w:r>
        <w:rPr>
          <w:rFonts w:ascii="Arial" w:cs="Arial" w:eastAsia="Arial" w:hAnsi="Arial"/>
          <w:color w:val="222222"/>
          <w:sz w:val="21"/>
          <w:szCs w:val="21"/>
        </w:rPr>
        <w:t xml:space="preserve">Right of Access: Request information about the personal data we hold about you</w:t>
      </w:r>
    </w:p>
    <w:p>
      <w:pPr>
        <w:pStyle w:val="ListParagraph"/>
        <w:numPr>
          <w:ilvl w:val="0"/>
          <w:numId w:val="2"/>
        </w:numPr>
        <w:spacing w:after="60" w:before="40"/>
      </w:pPr>
      <w:r>
        <w:rPr>
          <w:rFonts w:ascii="Arial" w:cs="Arial" w:eastAsia="Arial" w:hAnsi="Arial"/>
          <w:color w:val="222222"/>
          <w:sz w:val="21"/>
          <w:szCs w:val="21"/>
        </w:rPr>
        <w:t xml:space="preserve">Right of Correction: Request correction of inaccurate or incomplete personal data</w:t>
      </w:r>
    </w:p>
    <w:p>
      <w:pPr>
        <w:pStyle w:val="ListParagraph"/>
        <w:numPr>
          <w:ilvl w:val="0"/>
          <w:numId w:val="2"/>
        </w:numPr>
        <w:spacing w:after="60" w:before="40"/>
      </w:pPr>
      <w:r>
        <w:rPr>
          <w:rFonts w:ascii="Arial" w:cs="Arial" w:eastAsia="Arial" w:hAnsi="Arial"/>
          <w:color w:val="222222"/>
          <w:sz w:val="21"/>
          <w:szCs w:val="21"/>
        </w:rPr>
        <w:t xml:space="preserve">Right of Withdrawal: Withdraw consent for marketing or newsletter communications at any time</w:t>
      </w:r>
    </w:p>
    <w:p>
      <w:pPr>
        <w:pStyle w:val="ListParagraph"/>
        <w:numPr>
          <w:ilvl w:val="0"/>
          <w:numId w:val="2"/>
        </w:numPr>
        <w:spacing w:after="60" w:before="40"/>
      </w:pPr>
      <w:r>
        <w:rPr>
          <w:rFonts w:ascii="Arial" w:cs="Arial" w:eastAsia="Arial" w:hAnsi="Arial"/>
          <w:color w:val="222222"/>
          <w:sz w:val="21"/>
          <w:szCs w:val="21"/>
        </w:rPr>
        <w:t xml:space="preserve">Right of Erasure: Request deletion of personal data that is no longer required for legitimate purposes (subject to legal retention obligations)</w:t>
      </w:r>
    </w:p>
    <w:p>
      <w:pPr>
        <w:spacing w:after="100" w:before="60"/>
        <w:jc w:val="both"/>
      </w:pPr>
      <w:r>
        <w:rPr>
          <w:rFonts w:ascii="Arial" w:cs="Arial" w:eastAsia="Arial" w:hAnsi="Arial"/>
          <w:color w:val="222222"/>
          <w:sz w:val="21"/>
          <w:szCs w:val="21"/>
        </w:rPr>
        <w:t xml:space="preserve">To exercise any of the above rights, please contact us at office@hkdavra.co.in.</w:t>
      </w:r>
    </w:p>
    <w:p>
      <w:pPr>
        <w:pStyle w:val="Heading2"/>
        <w:spacing w:after="120" w:before="300"/>
      </w:pPr>
      <w:r>
        <w:rPr>
          <w:rFonts w:ascii="Arial" w:cs="Arial" w:eastAsia="Arial" w:hAnsi="Arial"/>
          <w:b/>
          <w:bCs/>
          <w:color w:val="2E5BA8"/>
          <w:sz w:val="24"/>
          <w:szCs w:val="24"/>
        </w:rPr>
        <w:t xml:space="preserve">1.7 Data Security</w:t>
      </w:r>
    </w:p>
    <w:p>
      <w:pPr>
        <w:spacing w:after="100" w:before="60"/>
        <w:jc w:val="both"/>
      </w:pPr>
      <w:r>
        <w:rPr>
          <w:rFonts w:ascii="Arial" w:cs="Arial" w:eastAsia="Arial" w:hAnsi="Arial"/>
          <w:color w:val="222222"/>
          <w:sz w:val="21"/>
          <w:szCs w:val="21"/>
        </w:rPr>
        <w:t xml:space="preserve">We implement reasonable technical, administrative, and organisational security measures to protect your personal information from unauthorised access, use, disclosure, or destruction. These measures include secure email communication, access controls, and encrypted data transmission where applicable.</w:t>
      </w:r>
    </w:p>
    <w:p>
      <w:pPr>
        <w:spacing w:after="100" w:before="60"/>
        <w:jc w:val="both"/>
      </w:pPr>
      <w:r>
        <w:rPr>
          <w:rFonts w:ascii="Arial" w:cs="Arial" w:eastAsia="Arial" w:hAnsi="Arial"/>
          <w:color w:val="222222"/>
          <w:sz w:val="21"/>
          <w:szCs w:val="21"/>
        </w:rPr>
        <w:t xml:space="preserve">However, no method of transmission over the internet is completely secure. While we strive to protect your personal information, we cannot guarantee absolute security of data transmitted through our website.</w:t>
      </w:r>
    </w:p>
    <w:p>
      <w:pPr>
        <w:pStyle w:val="Heading2"/>
        <w:spacing w:after="120" w:before="300"/>
      </w:pPr>
      <w:r>
        <w:rPr>
          <w:rFonts w:ascii="Arial" w:cs="Arial" w:eastAsia="Arial" w:hAnsi="Arial"/>
          <w:b/>
          <w:bCs/>
          <w:color w:val="2E5BA8"/>
          <w:sz w:val="24"/>
          <w:szCs w:val="24"/>
        </w:rPr>
        <w:t xml:space="preserve">1.8 Third-Party Websites</w:t>
      </w:r>
    </w:p>
    <w:p>
      <w:pPr>
        <w:spacing w:after="100" w:before="60"/>
        <w:jc w:val="both"/>
      </w:pPr>
      <w:r>
        <w:rPr>
          <w:rFonts w:ascii="Arial" w:cs="Arial" w:eastAsia="Arial" w:hAnsi="Arial"/>
          <w:color w:val="222222"/>
          <w:sz w:val="21"/>
          <w:szCs w:val="21"/>
        </w:rPr>
        <w:t xml:space="preserve">Our website may contain links to third-party websites, portals, or resources (such as MCA, Income Tax e-filing portal, SEBI, GST portal). This Privacy Policy does not apply to those websites. We encourage you to read the privacy policies of any third-party websites you visit.</w:t>
      </w:r>
    </w:p>
    <w:p>
      <w:pPr>
        <w:pStyle w:val="Heading2"/>
        <w:spacing w:after="120" w:before="300"/>
      </w:pPr>
      <w:r>
        <w:rPr>
          <w:rFonts w:ascii="Arial" w:cs="Arial" w:eastAsia="Arial" w:hAnsi="Arial"/>
          <w:b/>
          <w:bCs/>
          <w:color w:val="2E5BA8"/>
          <w:sz w:val="24"/>
          <w:szCs w:val="24"/>
        </w:rPr>
        <w:t xml:space="preserve">1.9 Changes to This Policy</w:t>
      </w:r>
    </w:p>
    <w:p>
      <w:pPr>
        <w:spacing w:after="100" w:before="60"/>
        <w:jc w:val="both"/>
      </w:pPr>
      <w:r>
        <w:rPr>
          <w:rFonts w:ascii="Arial" w:cs="Arial" w:eastAsia="Arial" w:hAnsi="Arial"/>
          <w:color w:val="222222"/>
          <w:sz w:val="21"/>
          <w:szCs w:val="21"/>
        </w:rPr>
        <w:t xml:space="preserve">We may update this Privacy Policy from time to time to reflect changes in law, technology, or our practices. The updated version will be posted on our website with a revised effective date. Continued use of the website after any changes constitutes your acceptance of the updated policy.</w:t>
      </w:r>
    </w:p>
    <w:p>
      <w:pPr>
        <w:pStyle w:val="Heading2"/>
        <w:spacing w:after="120" w:before="300"/>
      </w:pPr>
      <w:r>
        <w:rPr>
          <w:rFonts w:ascii="Arial" w:cs="Arial" w:eastAsia="Arial" w:hAnsi="Arial"/>
          <w:b/>
          <w:bCs/>
          <w:color w:val="2E5BA8"/>
          <w:sz w:val="24"/>
          <w:szCs w:val="24"/>
        </w:rPr>
        <w:t xml:space="preserve">1.10 Contact for Privacy Concerns</w:t>
      </w:r>
    </w:p>
    <w:p>
      <w:pPr>
        <w:spacing w:after="100" w:before="60"/>
        <w:jc w:val="left"/>
      </w:pPr>
      <w:r>
        <w:rPr>
          <w:rFonts w:ascii="Arial" w:cs="Arial" w:eastAsia="Arial" w:hAnsi="Arial"/>
          <w:color w:val="222222"/>
          <w:sz w:val="21"/>
          <w:szCs w:val="21"/>
        </w:rPr>
        <w:t xml:space="preserve">For any questions, concerns, or requests related to this Privacy Policy, please contact:</w:t>
      </w:r>
    </w:p>
    <w:p>
      <w:pPr>
        <w:spacing w:after="100" w:before="60"/>
        <w:jc w:val="left"/>
      </w:pPr>
      <w:r>
        <w:rPr>
          <w:rFonts w:ascii="Arial" w:cs="Arial" w:eastAsia="Arial" w:hAnsi="Arial"/>
          <w:color w:val="222222"/>
          <w:sz w:val="21"/>
          <w:szCs w:val="21"/>
        </w:rPr>
        <w:t xml:space="preserve">H K Davra &amp; Co. | CA Harsh Davra</w:t>
      </w:r>
    </w:p>
    <w:p>
      <w:pPr>
        <w:spacing w:after="100" w:before="60"/>
        <w:jc w:val="left"/>
      </w:pPr>
      <w:r>
        <w:rPr>
          <w:rFonts w:ascii="Arial" w:cs="Arial" w:eastAsia="Arial" w:hAnsi="Arial"/>
          <w:color w:val="222222"/>
          <w:sz w:val="21"/>
          <w:szCs w:val="21"/>
        </w:rPr>
        <w:t xml:space="preserve">Email: office@hkdavra.co.in</w:t>
      </w:r>
    </w:p>
    <w:p>
      <w:pPr>
        <w:spacing w:after="100" w:before="60"/>
        <w:jc w:val="left"/>
      </w:pPr>
      <w:r>
        <w:rPr>
          <w:rFonts w:ascii="Arial" w:cs="Arial" w:eastAsia="Arial" w:hAnsi="Arial"/>
          <w:color w:val="222222"/>
          <w:sz w:val="21"/>
          <w:szCs w:val="21"/>
        </w:rPr>
        <w:t xml:space="preserve">Phone: +91 9574606093</w:t>
      </w:r>
    </w:p>
    <w:p>
      <w:pPr>
        <w:spacing w:after="100" w:before="60"/>
        <w:jc w:val="left"/>
      </w:pPr>
      <w:r>
        <w:rPr>
          <w:rFonts w:ascii="Arial" w:cs="Arial" w:eastAsia="Arial" w:hAnsi="Arial"/>
          <w:color w:val="222222"/>
          <w:sz w:val="21"/>
          <w:szCs w:val="21"/>
        </w:rPr>
        <w:t xml:space="preserve">Address: B-411, Yash Plaza, Near Poddar Arcade, Gitanjali, Surat, Gujarat - 395006</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2. Website Disclaimer</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www.hkdavra.co.in</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Applicable Standards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ICAI Code of Ethics, 2019; Chartered Accountants Act, 1949</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2.1 General Disclaimer</w:t>
      </w:r>
    </w:p>
    <w:p>
      <w:pPr>
        <w:spacing w:after="100" w:before="60"/>
        <w:jc w:val="both"/>
      </w:pPr>
      <w:r>
        <w:rPr>
          <w:rFonts w:ascii="Arial" w:cs="Arial" w:eastAsia="Arial" w:hAnsi="Arial"/>
          <w:color w:val="222222"/>
          <w:sz w:val="21"/>
          <w:szCs w:val="21"/>
        </w:rPr>
        <w:t xml:space="preserve">The content published on www.hkdavra.co.in is provided for general informational purposes only. It does not constitute professional advice of any kind, including but not limited to legal advice, tax advice, financial advice, investment advice, accounting advice, or regulatory advice.</w:t>
      </w:r>
    </w:p>
    <w:p>
      <w:pPr>
        <w:spacing w:after="100" w:before="60"/>
        <w:jc w:val="both"/>
      </w:pPr>
      <w:r>
        <w:rPr>
          <w:rFonts w:ascii="Arial" w:cs="Arial" w:eastAsia="Arial" w:hAnsi="Arial"/>
          <w:color w:val="222222"/>
          <w:sz w:val="21"/>
          <w:szCs w:val="21"/>
        </w:rPr>
        <w:t xml:space="preserve">While we take reasonable care to ensure the accuracy and completeness of the information provided on this website, we make no warranties, representations, or guarantees — whether express or implied — regarding the accuracy, adequacy, completeness, reliability, or timeliness of any content published herein.</w:t>
      </w:r>
    </w:p>
    <w:p>
      <w:pPr>
        <w:pStyle w:val="Heading2"/>
        <w:spacing w:after="120" w:before="300"/>
      </w:pPr>
      <w:r>
        <w:rPr>
          <w:rFonts w:ascii="Arial" w:cs="Arial" w:eastAsia="Arial" w:hAnsi="Arial"/>
          <w:b/>
          <w:bCs/>
          <w:color w:val="2E5BA8"/>
          <w:sz w:val="24"/>
          <w:szCs w:val="24"/>
        </w:rPr>
        <w:t xml:space="preserve">2.2 No Professional Relationship</w:t>
      </w:r>
    </w:p>
    <w:p>
      <w:pPr>
        <w:spacing w:after="100" w:before="60"/>
        <w:jc w:val="both"/>
      </w:pPr>
      <w:r>
        <w:rPr>
          <w:rFonts w:ascii="Arial" w:cs="Arial" w:eastAsia="Arial" w:hAnsi="Arial"/>
          <w:color w:val="222222"/>
          <w:sz w:val="21"/>
          <w:szCs w:val="21"/>
        </w:rPr>
        <w:t xml:space="preserve">Accessing this website, reading the content, or communicating through the contact form does NOT create or imply a Chartered Accountant-client relationship, attorney-client relationship, or any other professional relationship between you and H K Davra &amp; Co.</w:t>
      </w:r>
    </w:p>
    <w:p>
      <w:pPr>
        <w:spacing w:after="100" w:before="60"/>
        <w:jc w:val="both"/>
      </w:pPr>
      <w:r>
        <w:rPr>
          <w:rFonts w:ascii="Arial" w:cs="Arial" w:eastAsia="Arial" w:hAnsi="Arial"/>
          <w:color w:val="222222"/>
          <w:sz w:val="21"/>
          <w:szCs w:val="21"/>
        </w:rPr>
        <w:t xml:space="preserve">A professional relationship is established only through a formal written engagement letter executed between the Firm and the client, after completion of required onboarding procedures including KYC and independence checks.</w:t>
      </w:r>
    </w:p>
    <w:p>
      <w:pPr>
        <w:pStyle w:val="Heading2"/>
        <w:spacing w:after="120" w:before="300"/>
      </w:pPr>
      <w:r>
        <w:rPr>
          <w:rFonts w:ascii="Arial" w:cs="Arial" w:eastAsia="Arial" w:hAnsi="Arial"/>
          <w:b/>
          <w:bCs/>
          <w:color w:val="2E5BA8"/>
          <w:sz w:val="24"/>
          <w:szCs w:val="24"/>
        </w:rPr>
        <w:t xml:space="preserve">2.3 No Reliance on Website Content</w:t>
      </w:r>
    </w:p>
    <w:p>
      <w:pPr>
        <w:spacing w:after="100" w:before="60"/>
        <w:jc w:val="both"/>
      </w:pPr>
      <w:r>
        <w:rPr>
          <w:rFonts w:ascii="Arial" w:cs="Arial" w:eastAsia="Arial" w:hAnsi="Arial"/>
          <w:color w:val="222222"/>
          <w:sz w:val="21"/>
          <w:szCs w:val="21"/>
        </w:rPr>
        <w:t xml:space="preserve">You should not act upon information found on this website without first obtaining independent professional advice tailored to your specific situation. Laws, regulations, and professional standards change frequently, and the content on this website may not reflect the most current legal or regulatory position.</w:t>
      </w:r>
    </w:p>
    <w:p>
      <w:pPr>
        <w:spacing w:after="100" w:before="60"/>
        <w:jc w:val="both"/>
      </w:pPr>
      <w:r>
        <w:rPr>
          <w:rFonts w:ascii="Arial" w:cs="Arial" w:eastAsia="Arial" w:hAnsi="Arial"/>
          <w:color w:val="222222"/>
          <w:sz w:val="21"/>
          <w:szCs w:val="21"/>
        </w:rPr>
        <w:t xml:space="preserve">We strongly advise all visitors to consult qualified professionals before making any financial, tax, legal, or investment decisions.</w:t>
      </w:r>
    </w:p>
    <w:p>
      <w:pPr>
        <w:pStyle w:val="Heading2"/>
        <w:spacing w:after="120" w:before="300"/>
      </w:pPr>
      <w:r>
        <w:rPr>
          <w:rFonts w:ascii="Arial" w:cs="Arial" w:eastAsia="Arial" w:hAnsi="Arial"/>
          <w:b/>
          <w:bCs/>
          <w:color w:val="2E5BA8"/>
          <w:sz w:val="24"/>
          <w:szCs w:val="24"/>
        </w:rPr>
        <w:t xml:space="preserve">2.4 Limitation of Liability</w:t>
      </w:r>
    </w:p>
    <w:p>
      <w:pPr>
        <w:spacing w:after="100" w:before="60"/>
        <w:jc w:val="both"/>
      </w:pPr>
      <w:r>
        <w:rPr>
          <w:rFonts w:ascii="Arial" w:cs="Arial" w:eastAsia="Arial" w:hAnsi="Arial"/>
          <w:color w:val="222222"/>
          <w:sz w:val="21"/>
          <w:szCs w:val="21"/>
        </w:rPr>
        <w:t xml:space="preserve">To the fullest extent permitted by applicable law, H K Davra &amp; Co., its principal, partners, associates, and staff shall not be liable for any direct, indirect, incidental, consequential, or punitive damages arising from:</w:t>
      </w:r>
    </w:p>
    <w:p>
      <w:pPr>
        <w:pStyle w:val="ListParagraph"/>
        <w:numPr>
          <w:ilvl w:val="0"/>
          <w:numId w:val="2"/>
        </w:numPr>
        <w:spacing w:after="60" w:before="40"/>
      </w:pPr>
      <w:r>
        <w:rPr>
          <w:rFonts w:ascii="Arial" w:cs="Arial" w:eastAsia="Arial" w:hAnsi="Arial"/>
          <w:color w:val="222222"/>
          <w:sz w:val="21"/>
          <w:szCs w:val="21"/>
        </w:rPr>
        <w:t xml:space="preserve">Your reliance on any content published on this website</w:t>
      </w:r>
    </w:p>
    <w:p>
      <w:pPr>
        <w:pStyle w:val="ListParagraph"/>
        <w:numPr>
          <w:ilvl w:val="0"/>
          <w:numId w:val="2"/>
        </w:numPr>
        <w:spacing w:after="60" w:before="40"/>
      </w:pPr>
      <w:r>
        <w:rPr>
          <w:rFonts w:ascii="Arial" w:cs="Arial" w:eastAsia="Arial" w:hAnsi="Arial"/>
          <w:color w:val="222222"/>
          <w:sz w:val="21"/>
          <w:szCs w:val="21"/>
        </w:rPr>
        <w:t xml:space="preserve">Any errors or omissions in the website content</w:t>
      </w:r>
    </w:p>
    <w:p>
      <w:pPr>
        <w:pStyle w:val="ListParagraph"/>
        <w:numPr>
          <w:ilvl w:val="0"/>
          <w:numId w:val="2"/>
        </w:numPr>
        <w:spacing w:after="60" w:before="40"/>
      </w:pPr>
      <w:r>
        <w:rPr>
          <w:rFonts w:ascii="Arial" w:cs="Arial" w:eastAsia="Arial" w:hAnsi="Arial"/>
          <w:color w:val="222222"/>
          <w:sz w:val="21"/>
          <w:szCs w:val="21"/>
        </w:rPr>
        <w:t xml:space="preserve">Interruption or unavailability of the website</w:t>
      </w:r>
    </w:p>
    <w:p>
      <w:pPr>
        <w:pStyle w:val="ListParagraph"/>
        <w:numPr>
          <w:ilvl w:val="0"/>
          <w:numId w:val="2"/>
        </w:numPr>
        <w:spacing w:after="60" w:before="40"/>
      </w:pPr>
      <w:r>
        <w:rPr>
          <w:rFonts w:ascii="Arial" w:cs="Arial" w:eastAsia="Arial" w:hAnsi="Arial"/>
          <w:color w:val="222222"/>
          <w:sz w:val="21"/>
          <w:szCs w:val="21"/>
        </w:rPr>
        <w:t xml:space="preserve">Any unauthorised access to or use of our servers or any personal information stored therein</w:t>
      </w:r>
    </w:p>
    <w:p>
      <w:pPr>
        <w:pStyle w:val="ListParagraph"/>
        <w:numPr>
          <w:ilvl w:val="0"/>
          <w:numId w:val="2"/>
        </w:numPr>
        <w:spacing w:after="60" w:before="40"/>
      </w:pPr>
      <w:r>
        <w:rPr>
          <w:rFonts w:ascii="Arial" w:cs="Arial" w:eastAsia="Arial" w:hAnsi="Arial"/>
          <w:color w:val="222222"/>
          <w:sz w:val="21"/>
          <w:szCs w:val="21"/>
        </w:rPr>
        <w:t xml:space="preserve">Viruses, malicious code, or other technologically harmful material transmitted through your use of the website</w:t>
      </w:r>
    </w:p>
    <w:p>
      <w:pPr>
        <w:pStyle w:val="Heading2"/>
        <w:spacing w:after="120" w:before="300"/>
      </w:pPr>
      <w:r>
        <w:rPr>
          <w:rFonts w:ascii="Arial" w:cs="Arial" w:eastAsia="Arial" w:hAnsi="Arial"/>
          <w:b/>
          <w:bCs/>
          <w:color w:val="2E5BA8"/>
          <w:sz w:val="24"/>
          <w:szCs w:val="24"/>
        </w:rPr>
        <w:t xml:space="preserve">2.5 ICAI Compliance</w:t>
      </w:r>
    </w:p>
    <w:p>
      <w:pPr>
        <w:spacing w:after="100" w:before="60"/>
        <w:jc w:val="both"/>
      </w:pPr>
      <w:r>
        <w:rPr>
          <w:rFonts w:ascii="Arial" w:cs="Arial" w:eastAsia="Arial" w:hAnsi="Arial"/>
          <w:color w:val="222222"/>
          <w:sz w:val="21"/>
          <w:szCs w:val="21"/>
        </w:rPr>
        <w:t xml:space="preserve">This website is maintained in compliance with the ICAI Code of Ethics, 2019 and applicable Council Guidelines of the Institute of Chartered Accountants of India. The content on this website is not intended to solicit work or advertise services in a manner prohibited by ICAI regulations.</w:t>
      </w:r>
    </w:p>
    <w:p>
      <w:pPr>
        <w:spacing w:after="100" w:before="60"/>
        <w:jc w:val="both"/>
      </w:pPr>
      <w:r>
        <w:rPr>
          <w:rFonts w:ascii="Arial" w:cs="Arial" w:eastAsia="Arial" w:hAnsi="Arial"/>
          <w:color w:val="222222"/>
          <w:sz w:val="21"/>
          <w:szCs w:val="21"/>
        </w:rPr>
        <w:t xml:space="preserve">The information on service descriptions is for identification and awareness purposes only and does not constitute a representation, warranty, or guarantee of outcomes.</w:t>
      </w:r>
    </w:p>
    <w:p>
      <w:pPr>
        <w:pStyle w:val="Heading2"/>
        <w:spacing w:after="120" w:before="300"/>
      </w:pPr>
      <w:r>
        <w:rPr>
          <w:rFonts w:ascii="Arial" w:cs="Arial" w:eastAsia="Arial" w:hAnsi="Arial"/>
          <w:b/>
          <w:bCs/>
          <w:color w:val="2E5BA8"/>
          <w:sz w:val="24"/>
          <w:szCs w:val="24"/>
        </w:rPr>
        <w:t xml:space="preserve">2.6 Investment &amp; Financial Services Disclaimer</w:t>
      </w:r>
    </w:p>
    <w:p>
      <w:pPr>
        <w:spacing w:after="100" w:before="60"/>
        <w:jc w:val="both"/>
      </w:pPr>
      <w:r>
        <w:rPr>
          <w:rFonts w:ascii="Arial" w:cs="Arial" w:eastAsia="Arial" w:hAnsi="Arial"/>
          <w:color w:val="222222"/>
          <w:sz w:val="21"/>
          <w:szCs w:val="21"/>
        </w:rPr>
        <w:t xml:space="preserve">H K Davra &amp; Co. provides compliance and advisory support services to entities in the AIF, PMS, and regulated investment space. The content on this website related to such services is descriptive of the nature of services offered and does NOT constitute:</w:t>
      </w:r>
    </w:p>
    <w:p>
      <w:pPr>
        <w:pStyle w:val="ListParagraph"/>
        <w:numPr>
          <w:ilvl w:val="0"/>
          <w:numId w:val="2"/>
        </w:numPr>
        <w:spacing w:after="60" w:before="40"/>
      </w:pPr>
      <w:r>
        <w:rPr>
          <w:rFonts w:ascii="Arial" w:cs="Arial" w:eastAsia="Arial" w:hAnsi="Arial"/>
          <w:color w:val="222222"/>
          <w:sz w:val="21"/>
          <w:szCs w:val="21"/>
        </w:rPr>
        <w:t xml:space="preserve">Investment advice or investment recommendations</w:t>
      </w:r>
    </w:p>
    <w:p>
      <w:pPr>
        <w:pStyle w:val="ListParagraph"/>
        <w:numPr>
          <w:ilvl w:val="0"/>
          <w:numId w:val="2"/>
        </w:numPr>
        <w:spacing w:after="60" w:before="40"/>
      </w:pPr>
      <w:r>
        <w:rPr>
          <w:rFonts w:ascii="Arial" w:cs="Arial" w:eastAsia="Arial" w:hAnsi="Arial"/>
          <w:color w:val="222222"/>
          <w:sz w:val="21"/>
          <w:szCs w:val="21"/>
        </w:rPr>
        <w:t xml:space="preserve">An offer or solicitation to buy or sell any securities, funds, or financial instruments</w:t>
      </w:r>
    </w:p>
    <w:p>
      <w:pPr>
        <w:pStyle w:val="ListParagraph"/>
        <w:numPr>
          <w:ilvl w:val="0"/>
          <w:numId w:val="2"/>
        </w:numPr>
        <w:spacing w:after="60" w:before="40"/>
      </w:pPr>
      <w:r>
        <w:rPr>
          <w:rFonts w:ascii="Arial" w:cs="Arial" w:eastAsia="Arial" w:hAnsi="Arial"/>
          <w:color w:val="222222"/>
          <w:sz w:val="21"/>
          <w:szCs w:val="21"/>
        </w:rPr>
        <w:t xml:space="preserve">A guarantee of returns or performance</w:t>
      </w:r>
    </w:p>
    <w:p>
      <w:pPr>
        <w:pStyle w:val="ListParagraph"/>
        <w:numPr>
          <w:ilvl w:val="0"/>
          <w:numId w:val="2"/>
        </w:numPr>
        <w:spacing w:after="60" w:before="40"/>
      </w:pPr>
      <w:r>
        <w:rPr>
          <w:rFonts w:ascii="Arial" w:cs="Arial" w:eastAsia="Arial" w:hAnsi="Arial"/>
          <w:color w:val="222222"/>
          <w:sz w:val="21"/>
          <w:szCs w:val="21"/>
        </w:rPr>
        <w:t xml:space="preserve">A representation about the regulatory standing of any investment product</w:t>
      </w:r>
    </w:p>
    <w:p>
      <w:pPr>
        <w:spacing w:after="100" w:before="60"/>
        <w:jc w:val="both"/>
      </w:pPr>
      <w:r>
        <w:rPr>
          <w:rFonts w:ascii="Arial" w:cs="Arial" w:eastAsia="Arial" w:hAnsi="Arial"/>
          <w:color w:val="222222"/>
          <w:sz w:val="21"/>
          <w:szCs w:val="21"/>
        </w:rPr>
        <w:t xml:space="preserve">All investment-related activities are subject to market risks. Clients should read all relevant documents and disclosures carefully before making any investment or financial decisions.</w:t>
      </w:r>
    </w:p>
    <w:p>
      <w:pPr>
        <w:pStyle w:val="Heading2"/>
        <w:spacing w:after="120" w:before="300"/>
      </w:pPr>
      <w:r>
        <w:rPr>
          <w:rFonts w:ascii="Arial" w:cs="Arial" w:eastAsia="Arial" w:hAnsi="Arial"/>
          <w:b/>
          <w:bCs/>
          <w:color w:val="2E5BA8"/>
          <w:sz w:val="24"/>
          <w:szCs w:val="24"/>
        </w:rPr>
        <w:t xml:space="preserve">2.7 External Links</w:t>
      </w:r>
    </w:p>
    <w:p>
      <w:pPr>
        <w:spacing w:after="100" w:before="60"/>
        <w:jc w:val="both"/>
      </w:pPr>
      <w:r>
        <w:rPr>
          <w:rFonts w:ascii="Arial" w:cs="Arial" w:eastAsia="Arial" w:hAnsi="Arial"/>
          <w:color w:val="222222"/>
          <w:sz w:val="21"/>
          <w:szCs w:val="21"/>
        </w:rPr>
        <w:t xml:space="preserve">Links to external websites or third-party resources on this website are provided for convenience only. H K Davra &amp; Co. does not endorse, control, or accept responsibility for the content of those websites.</w:t>
      </w:r>
    </w:p>
    <w:p>
      <w:pPr>
        <w:pStyle w:val="Heading2"/>
        <w:spacing w:after="120" w:before="300"/>
      </w:pPr>
      <w:r>
        <w:rPr>
          <w:rFonts w:ascii="Arial" w:cs="Arial" w:eastAsia="Arial" w:hAnsi="Arial"/>
          <w:b/>
          <w:bCs/>
          <w:color w:val="2E5BA8"/>
          <w:sz w:val="24"/>
          <w:szCs w:val="24"/>
        </w:rPr>
        <w:t xml:space="preserve">2.8 Governing Law</w:t>
      </w:r>
    </w:p>
    <w:p>
      <w:pPr>
        <w:spacing w:after="100" w:before="60"/>
        <w:jc w:val="both"/>
      </w:pPr>
      <w:r>
        <w:rPr>
          <w:rFonts w:ascii="Arial" w:cs="Arial" w:eastAsia="Arial" w:hAnsi="Arial"/>
          <w:color w:val="222222"/>
          <w:sz w:val="21"/>
          <w:szCs w:val="21"/>
        </w:rPr>
        <w:t xml:space="preserve">This disclaimer shall be governed by and construed in accordance with the laws of India. Any disputes arising from the use of this website shall be subject to the exclusive jurisdiction of courts in Surat, Gujarat.</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3. Terms &amp; Conditions of Use</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www.hkdavra.co.in</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Governing Law</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Information Technology Act, 2000; Contract Act, 1872; Indian Law</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3.1 Acceptance of Terms</w:t>
      </w:r>
    </w:p>
    <w:p>
      <w:pPr>
        <w:spacing w:after="100" w:before="60"/>
        <w:jc w:val="both"/>
      </w:pPr>
      <w:r>
        <w:rPr>
          <w:rFonts w:ascii="Arial" w:cs="Arial" w:eastAsia="Arial" w:hAnsi="Arial"/>
          <w:color w:val="222222"/>
          <w:sz w:val="21"/>
          <w:szCs w:val="21"/>
        </w:rPr>
        <w:t xml:space="preserve">By accessing, browsing, or using the website www.hkdavra.co.in ('the Website'), you agree to be bound by these Terms and Conditions of Use. If you do not agree to these terms, please discontinue use of the Website immediately.</w:t>
      </w:r>
    </w:p>
    <w:p>
      <w:pPr>
        <w:spacing w:after="100" w:before="60"/>
        <w:jc w:val="both"/>
      </w:pPr>
      <w:r>
        <w:rPr>
          <w:rFonts w:ascii="Arial" w:cs="Arial" w:eastAsia="Arial" w:hAnsi="Arial"/>
          <w:color w:val="222222"/>
          <w:sz w:val="21"/>
          <w:szCs w:val="21"/>
        </w:rPr>
        <w:t xml:space="preserve">These terms apply to all visitors, users, and others who access or use the Website.</w:t>
      </w:r>
    </w:p>
    <w:p>
      <w:pPr>
        <w:pStyle w:val="Heading2"/>
        <w:spacing w:after="120" w:before="300"/>
      </w:pPr>
      <w:r>
        <w:rPr>
          <w:rFonts w:ascii="Arial" w:cs="Arial" w:eastAsia="Arial" w:hAnsi="Arial"/>
          <w:b/>
          <w:bCs/>
          <w:color w:val="2E5BA8"/>
          <w:sz w:val="24"/>
          <w:szCs w:val="24"/>
        </w:rPr>
        <w:t xml:space="preserve">3.2 Intellectual Property</w:t>
      </w:r>
    </w:p>
    <w:p>
      <w:pPr>
        <w:spacing w:after="100" w:before="60"/>
        <w:jc w:val="both"/>
      </w:pPr>
      <w:r>
        <w:rPr>
          <w:rFonts w:ascii="Arial" w:cs="Arial" w:eastAsia="Arial" w:hAnsi="Arial"/>
          <w:color w:val="222222"/>
          <w:sz w:val="21"/>
          <w:szCs w:val="21"/>
        </w:rPr>
        <w:t xml:space="preserve">All content on this Website, including but not limited to text, articles, service descriptions, graphics, logos, icons, images, and the overall design and layout, is the intellectual property of H K Davra &amp; Co. and is protected under the Copyright Act, 1957 and other applicable intellectual property laws.</w:t>
      </w:r>
    </w:p>
    <w:p>
      <w:pPr>
        <w:spacing w:after="100" w:before="60"/>
        <w:jc w:val="both"/>
      </w:pPr>
      <w:r>
        <w:rPr>
          <w:rFonts w:ascii="Arial" w:cs="Arial" w:eastAsia="Arial" w:hAnsi="Arial"/>
          <w:color w:val="222222"/>
          <w:sz w:val="21"/>
          <w:szCs w:val="21"/>
        </w:rPr>
        <w:t xml:space="preserve">You may not reproduce, republish, distribute, transmit, display, modify, or create derivative works from any content on this Website without prior written permission from H K Davra &amp; Co.</w:t>
      </w:r>
    </w:p>
    <w:p>
      <w:pPr>
        <w:spacing w:after="100" w:before="60"/>
        <w:jc w:val="both"/>
      </w:pPr>
      <w:r>
        <w:rPr>
          <w:rFonts w:ascii="Arial" w:cs="Arial" w:eastAsia="Arial" w:hAnsi="Arial"/>
          <w:color w:val="222222"/>
          <w:sz w:val="21"/>
          <w:szCs w:val="21"/>
        </w:rPr>
        <w:t xml:space="preserve">You may print or download content for your personal, non-commercial reference only, provided you do not modify the content and retain all copyright and proprietary notices.</w:t>
      </w:r>
    </w:p>
    <w:p>
      <w:pPr>
        <w:pStyle w:val="Heading2"/>
        <w:spacing w:after="120" w:before="300"/>
      </w:pPr>
      <w:r>
        <w:rPr>
          <w:rFonts w:ascii="Arial" w:cs="Arial" w:eastAsia="Arial" w:hAnsi="Arial"/>
          <w:b/>
          <w:bCs/>
          <w:color w:val="2E5BA8"/>
          <w:sz w:val="24"/>
          <w:szCs w:val="24"/>
        </w:rPr>
        <w:t xml:space="preserve">3.3 Permitted Use</w:t>
      </w:r>
    </w:p>
    <w:p>
      <w:pPr>
        <w:spacing w:after="100" w:before="60"/>
        <w:jc w:val="both"/>
      </w:pPr>
      <w:r>
        <w:rPr>
          <w:rFonts w:ascii="Arial" w:cs="Arial" w:eastAsia="Arial" w:hAnsi="Arial"/>
          <w:color w:val="222222"/>
          <w:sz w:val="21"/>
          <w:szCs w:val="21"/>
        </w:rPr>
        <w:t xml:space="preserve">You agree to use the Website only for lawful purposes and in a manner that does not infringe the rights of others or restrict their use. Specifically, you must not:</w:t>
      </w:r>
    </w:p>
    <w:p>
      <w:pPr>
        <w:pStyle w:val="ListParagraph"/>
        <w:numPr>
          <w:ilvl w:val="0"/>
          <w:numId w:val="2"/>
        </w:numPr>
        <w:spacing w:after="60" w:before="40"/>
      </w:pPr>
      <w:r>
        <w:rPr>
          <w:rFonts w:ascii="Arial" w:cs="Arial" w:eastAsia="Arial" w:hAnsi="Arial"/>
          <w:color w:val="222222"/>
          <w:sz w:val="21"/>
          <w:szCs w:val="21"/>
        </w:rPr>
        <w:t xml:space="preserve">Use the Website for any fraudulent, unlawful, or harmful purpose</w:t>
      </w:r>
    </w:p>
    <w:p>
      <w:pPr>
        <w:pStyle w:val="ListParagraph"/>
        <w:numPr>
          <w:ilvl w:val="0"/>
          <w:numId w:val="2"/>
        </w:numPr>
        <w:spacing w:after="60" w:before="40"/>
      </w:pPr>
      <w:r>
        <w:rPr>
          <w:rFonts w:ascii="Arial" w:cs="Arial" w:eastAsia="Arial" w:hAnsi="Arial"/>
          <w:color w:val="222222"/>
          <w:sz w:val="21"/>
          <w:szCs w:val="21"/>
        </w:rPr>
        <w:t xml:space="preserve">Attempt to gain unauthorised access to any part of the Website or its underlying systems</w:t>
      </w:r>
    </w:p>
    <w:p>
      <w:pPr>
        <w:pStyle w:val="ListParagraph"/>
        <w:numPr>
          <w:ilvl w:val="0"/>
          <w:numId w:val="2"/>
        </w:numPr>
        <w:spacing w:after="60" w:before="40"/>
      </w:pPr>
      <w:r>
        <w:rPr>
          <w:rFonts w:ascii="Arial" w:cs="Arial" w:eastAsia="Arial" w:hAnsi="Arial"/>
          <w:color w:val="222222"/>
          <w:sz w:val="21"/>
          <w:szCs w:val="21"/>
        </w:rPr>
        <w:t xml:space="preserve">Transmit any unsolicited commercial communications or spam through the Website</w:t>
      </w:r>
    </w:p>
    <w:p>
      <w:pPr>
        <w:pStyle w:val="ListParagraph"/>
        <w:numPr>
          <w:ilvl w:val="0"/>
          <w:numId w:val="2"/>
        </w:numPr>
        <w:spacing w:after="60" w:before="40"/>
      </w:pPr>
      <w:r>
        <w:rPr>
          <w:rFonts w:ascii="Arial" w:cs="Arial" w:eastAsia="Arial" w:hAnsi="Arial"/>
          <w:color w:val="222222"/>
          <w:sz w:val="21"/>
          <w:szCs w:val="21"/>
        </w:rPr>
        <w:t xml:space="preserve">Use automated tools, bots, or scrapers to extract content from the Website</w:t>
      </w:r>
    </w:p>
    <w:p>
      <w:pPr>
        <w:pStyle w:val="ListParagraph"/>
        <w:numPr>
          <w:ilvl w:val="0"/>
          <w:numId w:val="2"/>
        </w:numPr>
        <w:spacing w:after="60" w:before="40"/>
      </w:pPr>
      <w:r>
        <w:rPr>
          <w:rFonts w:ascii="Arial" w:cs="Arial" w:eastAsia="Arial" w:hAnsi="Arial"/>
          <w:color w:val="222222"/>
          <w:sz w:val="21"/>
          <w:szCs w:val="21"/>
        </w:rPr>
        <w:t xml:space="preserve">Impersonate H K Davra &amp; Co. or any of its personnel</w:t>
      </w:r>
    </w:p>
    <w:p>
      <w:pPr>
        <w:pStyle w:val="ListParagraph"/>
        <w:numPr>
          <w:ilvl w:val="0"/>
          <w:numId w:val="2"/>
        </w:numPr>
        <w:spacing w:after="60" w:before="40"/>
      </w:pPr>
      <w:r>
        <w:rPr>
          <w:rFonts w:ascii="Arial" w:cs="Arial" w:eastAsia="Arial" w:hAnsi="Arial"/>
          <w:color w:val="222222"/>
          <w:sz w:val="21"/>
          <w:szCs w:val="21"/>
        </w:rPr>
        <w:t xml:space="preserve">Upload or transmit viruses, malware, or any other malicious code</w:t>
      </w:r>
    </w:p>
    <w:p>
      <w:pPr>
        <w:pStyle w:val="Heading2"/>
        <w:spacing w:after="120" w:before="300"/>
      </w:pPr>
      <w:r>
        <w:rPr>
          <w:rFonts w:ascii="Arial" w:cs="Arial" w:eastAsia="Arial" w:hAnsi="Arial"/>
          <w:b/>
          <w:bCs/>
          <w:color w:val="2E5BA8"/>
          <w:sz w:val="24"/>
          <w:szCs w:val="24"/>
        </w:rPr>
        <w:t xml:space="preserve">3.4 Website Availability</w:t>
      </w:r>
    </w:p>
    <w:p>
      <w:pPr>
        <w:spacing w:after="100" w:before="60"/>
        <w:jc w:val="both"/>
      </w:pPr>
      <w:r>
        <w:rPr>
          <w:rFonts w:ascii="Arial" w:cs="Arial" w:eastAsia="Arial" w:hAnsi="Arial"/>
          <w:color w:val="222222"/>
          <w:sz w:val="21"/>
          <w:szCs w:val="21"/>
        </w:rPr>
        <w:t xml:space="preserve">H K Davra &amp; Co. does not guarantee that the Website will always be available, uninterrupted, or free from errors. We reserve the right to suspend, withdraw, or restrict access to all or part of the Website at any time without notice, for operational, maintenance, or legal reasons.</w:t>
      </w:r>
    </w:p>
    <w:p>
      <w:pPr>
        <w:pStyle w:val="Heading2"/>
        <w:spacing w:after="120" w:before="300"/>
      </w:pPr>
      <w:r>
        <w:rPr>
          <w:rFonts w:ascii="Arial" w:cs="Arial" w:eastAsia="Arial" w:hAnsi="Arial"/>
          <w:b/>
          <w:bCs/>
          <w:color w:val="2E5BA8"/>
          <w:sz w:val="24"/>
          <w:szCs w:val="24"/>
        </w:rPr>
        <w:t xml:space="preserve">3.5 User-Submitted Information</w:t>
      </w:r>
    </w:p>
    <w:p>
      <w:pPr>
        <w:spacing w:after="100" w:before="60"/>
        <w:jc w:val="both"/>
      </w:pPr>
      <w:r>
        <w:rPr>
          <w:rFonts w:ascii="Arial" w:cs="Arial" w:eastAsia="Arial" w:hAnsi="Arial"/>
          <w:color w:val="222222"/>
          <w:sz w:val="21"/>
          <w:szCs w:val="21"/>
        </w:rPr>
        <w:t xml:space="preserve">When you submit information through the Website's contact forms or communication channels, you represent that the information is accurate and that you have the right to provide it. You grant H K Davra &amp; Co. the right to use such information for the purpose of responding to your enquiry and maintaining professional records.</w:t>
      </w:r>
    </w:p>
    <w:p>
      <w:pPr>
        <w:pStyle w:val="Heading2"/>
        <w:spacing w:after="120" w:before="300"/>
      </w:pPr>
      <w:r>
        <w:rPr>
          <w:rFonts w:ascii="Arial" w:cs="Arial" w:eastAsia="Arial" w:hAnsi="Arial"/>
          <w:b/>
          <w:bCs/>
          <w:color w:val="2E5BA8"/>
          <w:sz w:val="24"/>
          <w:szCs w:val="24"/>
        </w:rPr>
        <w:t xml:space="preserve">3.6 Newsletter &amp; Communications</w:t>
      </w:r>
    </w:p>
    <w:p>
      <w:pPr>
        <w:spacing w:after="100" w:before="60"/>
        <w:jc w:val="both"/>
      </w:pPr>
      <w:r>
        <w:rPr>
          <w:rFonts w:ascii="Arial" w:cs="Arial" w:eastAsia="Arial" w:hAnsi="Arial"/>
          <w:color w:val="222222"/>
          <w:sz w:val="21"/>
          <w:szCs w:val="21"/>
        </w:rPr>
        <w:t xml:space="preserve">If you subscribe to our newsletter or compliance updates, you consent to receiving periodic email communications from us. You may unsubscribe at any time by clicking the unsubscribe link in any email or by writing to office@hkdavra.co.in.</w:t>
      </w:r>
    </w:p>
    <w:p>
      <w:pPr>
        <w:pStyle w:val="Heading2"/>
        <w:spacing w:after="120" w:before="300"/>
      </w:pPr>
      <w:r>
        <w:rPr>
          <w:rFonts w:ascii="Arial" w:cs="Arial" w:eastAsia="Arial" w:hAnsi="Arial"/>
          <w:b/>
          <w:bCs/>
          <w:color w:val="2E5BA8"/>
          <w:sz w:val="24"/>
          <w:szCs w:val="24"/>
        </w:rPr>
        <w:t xml:space="preserve">3.7 Service Engagement Terms</w:t>
      </w:r>
    </w:p>
    <w:p>
      <w:pPr>
        <w:spacing w:after="100" w:before="60"/>
        <w:jc w:val="both"/>
      </w:pPr>
      <w:r>
        <w:rPr>
          <w:rFonts w:ascii="Arial" w:cs="Arial" w:eastAsia="Arial" w:hAnsi="Arial"/>
          <w:color w:val="222222"/>
          <w:sz w:val="21"/>
          <w:szCs w:val="21"/>
        </w:rPr>
        <w:t xml:space="preserve">These Terms &amp; Conditions govern only your use of the Website. The terms governing the delivery of professional services by H K Davra &amp; Co. are set out separately in the Engagement Letter executed with each client. In the event of any conflict, the Engagement Letter shall prevail.</w:t>
      </w:r>
    </w:p>
    <w:p>
      <w:pPr>
        <w:pStyle w:val="Heading2"/>
        <w:spacing w:after="120" w:before="300"/>
      </w:pPr>
      <w:r>
        <w:rPr>
          <w:rFonts w:ascii="Arial" w:cs="Arial" w:eastAsia="Arial" w:hAnsi="Arial"/>
          <w:b/>
          <w:bCs/>
          <w:color w:val="2E5BA8"/>
          <w:sz w:val="24"/>
          <w:szCs w:val="24"/>
        </w:rPr>
        <w:t xml:space="preserve">3.8 Modifications to Terms</w:t>
      </w:r>
    </w:p>
    <w:p>
      <w:pPr>
        <w:spacing w:after="100" w:before="60"/>
        <w:jc w:val="both"/>
      </w:pPr>
      <w:r>
        <w:rPr>
          <w:rFonts w:ascii="Arial" w:cs="Arial" w:eastAsia="Arial" w:hAnsi="Arial"/>
          <w:color w:val="222222"/>
          <w:sz w:val="21"/>
          <w:szCs w:val="21"/>
        </w:rPr>
        <w:t xml:space="preserve">H K Davra &amp; Co. reserves the right to revise these Terms &amp; Conditions at any time. Changes will be effective when posted on the Website. Continued use of the Website after changes are posted constitutes your acceptance of the revised terms.</w:t>
      </w:r>
    </w:p>
    <w:p>
      <w:pPr>
        <w:pStyle w:val="Heading2"/>
        <w:spacing w:after="120" w:before="300"/>
      </w:pPr>
      <w:r>
        <w:rPr>
          <w:rFonts w:ascii="Arial" w:cs="Arial" w:eastAsia="Arial" w:hAnsi="Arial"/>
          <w:b/>
          <w:bCs/>
          <w:color w:val="2E5BA8"/>
          <w:sz w:val="24"/>
          <w:szCs w:val="24"/>
        </w:rPr>
        <w:t xml:space="preserve">3.9 Governing Law &amp; Jurisdiction</w:t>
      </w:r>
    </w:p>
    <w:p>
      <w:pPr>
        <w:spacing w:after="100" w:before="60"/>
        <w:jc w:val="both"/>
      </w:pPr>
      <w:r>
        <w:rPr>
          <w:rFonts w:ascii="Arial" w:cs="Arial" w:eastAsia="Arial" w:hAnsi="Arial"/>
          <w:color w:val="222222"/>
          <w:sz w:val="21"/>
          <w:szCs w:val="21"/>
        </w:rPr>
        <w:t xml:space="preserve">These Terms &amp; Conditions shall be governed by the laws of India. Any disputes arising out of or in connection with use of this Website shall be subject to the exclusive jurisdiction of the competent courts in Surat, Gujarat, India.</w:t>
      </w:r>
    </w:p>
    <w:p>
      <w:pPr>
        <w:pStyle w:val="Heading2"/>
        <w:spacing w:after="120" w:before="300"/>
      </w:pPr>
      <w:r>
        <w:rPr>
          <w:rFonts w:ascii="Arial" w:cs="Arial" w:eastAsia="Arial" w:hAnsi="Arial"/>
          <w:b/>
          <w:bCs/>
          <w:color w:val="2E5BA8"/>
          <w:sz w:val="24"/>
          <w:szCs w:val="24"/>
        </w:rPr>
        <w:t xml:space="preserve">3.10 Contact</w:t>
      </w:r>
    </w:p>
    <w:p>
      <w:pPr>
        <w:spacing w:after="100" w:before="60"/>
        <w:jc w:val="left"/>
      </w:pPr>
      <w:r>
        <w:rPr>
          <w:rFonts w:ascii="Arial" w:cs="Arial" w:eastAsia="Arial" w:hAnsi="Arial"/>
          <w:color w:val="222222"/>
          <w:sz w:val="21"/>
          <w:szCs w:val="21"/>
        </w:rPr>
        <w:t xml:space="preserve">For any questions regarding these Terms &amp; Conditions, please contact us at office@hkdavra.co.in or call +91 9574606093.</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4. Cookie Policy</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www.hkdavra.co.in</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Platform</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Odoo Website Builder</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4.1 What Are Cookies?</w:t>
      </w:r>
    </w:p>
    <w:p>
      <w:pPr>
        <w:spacing w:after="100" w:before="60"/>
        <w:jc w:val="both"/>
      </w:pPr>
      <w:r>
        <w:rPr>
          <w:rFonts w:ascii="Arial" w:cs="Arial" w:eastAsia="Arial" w:hAnsi="Arial"/>
          <w:color w:val="222222"/>
          <w:sz w:val="21"/>
          <w:szCs w:val="21"/>
        </w:rPr>
        <w:t xml:space="preserve">Cookies are small text files placed on your device (computer, tablet, or smartphone) when you visit a website. They help the website recognise your device and remember certain information about your visit, such as your preferences or actions.</w:t>
      </w:r>
    </w:p>
    <w:p>
      <w:pPr>
        <w:pStyle w:val="Heading2"/>
        <w:spacing w:after="120" w:before="300"/>
      </w:pPr>
      <w:r>
        <w:rPr>
          <w:rFonts w:ascii="Arial" w:cs="Arial" w:eastAsia="Arial" w:hAnsi="Arial"/>
          <w:b/>
          <w:bCs/>
          <w:color w:val="2E5BA8"/>
          <w:sz w:val="24"/>
          <w:szCs w:val="24"/>
        </w:rPr>
        <w:t xml:space="preserve">4.2 How We Use Cookies</w:t>
      </w:r>
    </w:p>
    <w:p>
      <w:pPr>
        <w:spacing w:after="100" w:before="60"/>
        <w:jc w:val="both"/>
      </w:pPr>
      <w:r>
        <w:rPr>
          <w:rFonts w:ascii="Arial" w:cs="Arial" w:eastAsia="Arial" w:hAnsi="Arial"/>
          <w:color w:val="222222"/>
          <w:sz w:val="21"/>
          <w:szCs w:val="21"/>
        </w:rPr>
        <w:t xml:space="preserve">Our website www.hkdavra.co.in may use cookies and similar tracking technologies (such as web beacons and pixels) for the following purposes:</w:t>
      </w:r>
    </w:p>
    <w:p>
      <w:pPr>
        <w:spacing w:after="80" w:before="200"/>
      </w:pPr>
      <w:r>
        <w:rPr>
          <w:rFonts w:ascii="Arial" w:cs="Arial" w:eastAsia="Arial" w:hAnsi="Arial"/>
          <w:b/>
          <w:bCs/>
          <w:color w:val="333333"/>
          <w:sz w:val="22"/>
          <w:szCs w:val="22"/>
        </w:rPr>
        <w:t xml:space="preserve">A. Strictly Necessary Cookies</w:t>
      </w:r>
    </w:p>
    <w:p>
      <w:pPr>
        <w:spacing w:after="100" w:before="60"/>
        <w:jc w:val="left"/>
      </w:pPr>
      <w:r>
        <w:rPr>
          <w:rFonts w:ascii="Arial" w:cs="Arial" w:eastAsia="Arial" w:hAnsi="Arial"/>
          <w:color w:val="222222"/>
          <w:sz w:val="21"/>
          <w:szCs w:val="21"/>
        </w:rPr>
        <w:t xml:space="preserve">These cookies are essential for the Website to function properly. They enable core functions such as page navigation, security, and access to secure areas. The website cannot function without these cookies and they cannot be disabled.</w:t>
      </w:r>
    </w:p>
    <w:p>
      <w:pPr>
        <w:pStyle w:val="ListParagraph"/>
        <w:numPr>
          <w:ilvl w:val="0"/>
          <w:numId w:val="2"/>
        </w:numPr>
        <w:spacing w:after="60" w:before="40"/>
      </w:pPr>
      <w:r>
        <w:rPr>
          <w:rFonts w:ascii="Arial" w:cs="Arial" w:eastAsia="Arial" w:hAnsi="Arial"/>
          <w:color w:val="222222"/>
          <w:sz w:val="21"/>
          <w:szCs w:val="21"/>
        </w:rPr>
        <w:t xml:space="preserve">Session management cookies (Odoo platform)</w:t>
      </w:r>
    </w:p>
    <w:p>
      <w:pPr>
        <w:pStyle w:val="ListParagraph"/>
        <w:numPr>
          <w:ilvl w:val="0"/>
          <w:numId w:val="2"/>
        </w:numPr>
        <w:spacing w:after="60" w:before="40"/>
      </w:pPr>
      <w:r>
        <w:rPr>
          <w:rFonts w:ascii="Arial" w:cs="Arial" w:eastAsia="Arial" w:hAnsi="Arial"/>
          <w:color w:val="222222"/>
          <w:sz w:val="21"/>
          <w:szCs w:val="21"/>
        </w:rPr>
        <w:t xml:space="preserve">Security tokens to prevent cross-site request forgery</w:t>
      </w:r>
    </w:p>
    <w:p>
      <w:pPr>
        <w:pStyle w:val="ListParagraph"/>
        <w:numPr>
          <w:ilvl w:val="0"/>
          <w:numId w:val="2"/>
        </w:numPr>
        <w:spacing w:after="60" w:before="40"/>
      </w:pPr>
      <w:r>
        <w:rPr>
          <w:rFonts w:ascii="Arial" w:cs="Arial" w:eastAsia="Arial" w:hAnsi="Arial"/>
          <w:color w:val="222222"/>
          <w:sz w:val="21"/>
          <w:szCs w:val="21"/>
        </w:rPr>
        <w:t xml:space="preserve">Load balancing cookies</w:t>
      </w:r>
    </w:p>
    <w:p>
      <w:pPr>
        <w:spacing w:after="80" w:before="200"/>
      </w:pPr>
      <w:r>
        <w:rPr>
          <w:rFonts w:ascii="Arial" w:cs="Arial" w:eastAsia="Arial" w:hAnsi="Arial"/>
          <w:b/>
          <w:bCs/>
          <w:color w:val="333333"/>
          <w:sz w:val="22"/>
          <w:szCs w:val="22"/>
        </w:rPr>
        <w:t xml:space="preserve">B. Analytics &amp; Performance Cookies</w:t>
      </w:r>
    </w:p>
    <w:p>
      <w:pPr>
        <w:spacing w:after="100" w:before="60"/>
        <w:jc w:val="left"/>
      </w:pPr>
      <w:r>
        <w:rPr>
          <w:rFonts w:ascii="Arial" w:cs="Arial" w:eastAsia="Arial" w:hAnsi="Arial"/>
          <w:color w:val="222222"/>
          <w:sz w:val="21"/>
          <w:szCs w:val="21"/>
        </w:rPr>
        <w:t xml:space="preserve">These cookies help us understand how visitors interact with our website by collecting anonymised information. We may use tools such as Google Analytics for this purpose.</w:t>
      </w:r>
    </w:p>
    <w:p>
      <w:pPr>
        <w:pStyle w:val="ListParagraph"/>
        <w:numPr>
          <w:ilvl w:val="0"/>
          <w:numId w:val="2"/>
        </w:numPr>
        <w:spacing w:after="60" w:before="40"/>
      </w:pPr>
      <w:r>
        <w:rPr>
          <w:rFonts w:ascii="Arial" w:cs="Arial" w:eastAsia="Arial" w:hAnsi="Arial"/>
          <w:color w:val="222222"/>
          <w:sz w:val="21"/>
          <w:szCs w:val="21"/>
        </w:rPr>
        <w:t xml:space="preserve">Pages visited and time spent on each page</w:t>
      </w:r>
    </w:p>
    <w:p>
      <w:pPr>
        <w:pStyle w:val="ListParagraph"/>
        <w:numPr>
          <w:ilvl w:val="0"/>
          <w:numId w:val="2"/>
        </w:numPr>
        <w:spacing w:after="60" w:before="40"/>
      </w:pPr>
      <w:r>
        <w:rPr>
          <w:rFonts w:ascii="Arial" w:cs="Arial" w:eastAsia="Arial" w:hAnsi="Arial"/>
          <w:color w:val="222222"/>
          <w:sz w:val="21"/>
          <w:szCs w:val="21"/>
        </w:rPr>
        <w:t xml:space="preserve">Traffic sources and referral data</w:t>
      </w:r>
    </w:p>
    <w:p>
      <w:pPr>
        <w:pStyle w:val="ListParagraph"/>
        <w:numPr>
          <w:ilvl w:val="0"/>
          <w:numId w:val="2"/>
        </w:numPr>
        <w:spacing w:after="60" w:before="40"/>
      </w:pPr>
      <w:r>
        <w:rPr>
          <w:rFonts w:ascii="Arial" w:cs="Arial" w:eastAsia="Arial" w:hAnsi="Arial"/>
          <w:color w:val="222222"/>
          <w:sz w:val="21"/>
          <w:szCs w:val="21"/>
        </w:rPr>
        <w:t xml:space="preserve">Browser and device type statistics</w:t>
      </w:r>
    </w:p>
    <w:p>
      <w:pPr>
        <w:spacing w:after="100" w:before="60"/>
        <w:jc w:val="both"/>
      </w:pPr>
      <w:r>
        <w:rPr>
          <w:rFonts w:ascii="Arial" w:cs="Arial" w:eastAsia="Arial" w:hAnsi="Arial"/>
          <w:color w:val="222222"/>
          <w:sz w:val="21"/>
          <w:szCs w:val="21"/>
        </w:rPr>
        <w:t xml:space="preserve">This data is used only in aggregated form to improve our website content and user experience.</w:t>
      </w:r>
    </w:p>
    <w:p>
      <w:pPr>
        <w:spacing w:after="80" w:before="200"/>
      </w:pPr>
      <w:r>
        <w:rPr>
          <w:rFonts w:ascii="Arial" w:cs="Arial" w:eastAsia="Arial" w:hAnsi="Arial"/>
          <w:b/>
          <w:bCs/>
          <w:color w:val="333333"/>
          <w:sz w:val="22"/>
          <w:szCs w:val="22"/>
        </w:rPr>
        <w:t xml:space="preserve">C. Functional Cookies</w:t>
      </w:r>
    </w:p>
    <w:p>
      <w:pPr>
        <w:spacing w:after="100" w:before="60"/>
        <w:jc w:val="left"/>
      </w:pPr>
      <w:r>
        <w:rPr>
          <w:rFonts w:ascii="Arial" w:cs="Arial" w:eastAsia="Arial" w:hAnsi="Arial"/>
          <w:color w:val="222222"/>
          <w:sz w:val="21"/>
          <w:szCs w:val="21"/>
        </w:rPr>
        <w:t xml:space="preserve">These cookies allow the Website to remember choices you make (such as language preferences or form inputs) to provide enhanced functionality.</w:t>
      </w:r>
    </w:p>
    <w:p>
      <w:pPr>
        <w:pStyle w:val="Heading2"/>
        <w:spacing w:after="120" w:before="300"/>
      </w:pPr>
      <w:r>
        <w:rPr>
          <w:rFonts w:ascii="Arial" w:cs="Arial" w:eastAsia="Arial" w:hAnsi="Arial"/>
          <w:b/>
          <w:bCs/>
          <w:color w:val="2E5BA8"/>
          <w:sz w:val="24"/>
          <w:szCs w:val="24"/>
        </w:rPr>
        <w:t xml:space="preserve">4.3 Third-Party Cookies</w:t>
      </w:r>
    </w:p>
    <w:p>
      <w:pPr>
        <w:spacing w:after="100" w:before="60"/>
        <w:jc w:val="both"/>
      </w:pPr>
      <w:r>
        <w:rPr>
          <w:rFonts w:ascii="Arial" w:cs="Arial" w:eastAsia="Arial" w:hAnsi="Arial"/>
          <w:color w:val="222222"/>
          <w:sz w:val="21"/>
          <w:szCs w:val="21"/>
        </w:rPr>
        <w:t xml:space="preserve">We may use third-party services that place their own cookies on your device. These may include:</w:t>
      </w:r>
    </w:p>
    <w:p>
      <w:pPr>
        <w:pStyle w:val="ListParagraph"/>
        <w:numPr>
          <w:ilvl w:val="0"/>
          <w:numId w:val="2"/>
        </w:numPr>
        <w:spacing w:after="60" w:before="40"/>
      </w:pPr>
      <w:r>
        <w:rPr>
          <w:rFonts w:ascii="Arial" w:cs="Arial" w:eastAsia="Arial" w:hAnsi="Arial"/>
          <w:color w:val="222222"/>
          <w:sz w:val="21"/>
          <w:szCs w:val="21"/>
        </w:rPr>
        <w:t xml:space="preserve">Google Analytics (analytics.google.com) — for website traffic analysis</w:t>
      </w:r>
    </w:p>
    <w:p>
      <w:pPr>
        <w:pStyle w:val="ListParagraph"/>
        <w:numPr>
          <w:ilvl w:val="0"/>
          <w:numId w:val="2"/>
        </w:numPr>
        <w:spacing w:after="60" w:before="40"/>
      </w:pPr>
      <w:r>
        <w:rPr>
          <w:rFonts w:ascii="Arial" w:cs="Arial" w:eastAsia="Arial" w:hAnsi="Arial"/>
          <w:color w:val="222222"/>
          <w:sz w:val="21"/>
          <w:szCs w:val="21"/>
        </w:rPr>
        <w:t xml:space="preserve">Odoo platform cookies — for website management and session handling</w:t>
      </w:r>
    </w:p>
    <w:p>
      <w:pPr>
        <w:spacing w:after="100" w:before="60"/>
        <w:jc w:val="both"/>
      </w:pPr>
      <w:r>
        <w:rPr>
          <w:rFonts w:ascii="Arial" w:cs="Arial" w:eastAsia="Arial" w:hAnsi="Arial"/>
          <w:color w:val="222222"/>
          <w:sz w:val="21"/>
          <w:szCs w:val="21"/>
        </w:rPr>
        <w:t xml:space="preserve">These third-party services have their own privacy policies governing their use of cookies. We do not control third-party cookies.</w:t>
      </w:r>
    </w:p>
    <w:p>
      <w:pPr>
        <w:pStyle w:val="Heading2"/>
        <w:spacing w:after="120" w:before="300"/>
      </w:pPr>
      <w:r>
        <w:rPr>
          <w:rFonts w:ascii="Arial" w:cs="Arial" w:eastAsia="Arial" w:hAnsi="Arial"/>
          <w:b/>
          <w:bCs/>
          <w:color w:val="2E5BA8"/>
          <w:sz w:val="24"/>
          <w:szCs w:val="24"/>
        </w:rPr>
        <w:t xml:space="preserve">4.4 Managing &amp; Disabling Cookies</w:t>
      </w:r>
    </w:p>
    <w:p>
      <w:pPr>
        <w:spacing w:after="100" w:before="60"/>
        <w:jc w:val="both"/>
      </w:pPr>
      <w:r>
        <w:rPr>
          <w:rFonts w:ascii="Arial" w:cs="Arial" w:eastAsia="Arial" w:hAnsi="Arial"/>
          <w:color w:val="222222"/>
          <w:sz w:val="21"/>
          <w:szCs w:val="21"/>
        </w:rPr>
        <w:t xml:space="preserve">You can control and manage cookies through your browser settings. Most browsers allow you to:</w:t>
      </w:r>
    </w:p>
    <w:p>
      <w:pPr>
        <w:pStyle w:val="ListParagraph"/>
        <w:numPr>
          <w:ilvl w:val="0"/>
          <w:numId w:val="2"/>
        </w:numPr>
        <w:spacing w:after="60" w:before="40"/>
      </w:pPr>
      <w:r>
        <w:rPr>
          <w:rFonts w:ascii="Arial" w:cs="Arial" w:eastAsia="Arial" w:hAnsi="Arial"/>
          <w:color w:val="222222"/>
          <w:sz w:val="21"/>
          <w:szCs w:val="21"/>
        </w:rPr>
        <w:t xml:space="preserve">View cookies stored on your device</w:t>
      </w:r>
    </w:p>
    <w:p>
      <w:pPr>
        <w:pStyle w:val="ListParagraph"/>
        <w:numPr>
          <w:ilvl w:val="0"/>
          <w:numId w:val="2"/>
        </w:numPr>
        <w:spacing w:after="60" w:before="40"/>
      </w:pPr>
      <w:r>
        <w:rPr>
          <w:rFonts w:ascii="Arial" w:cs="Arial" w:eastAsia="Arial" w:hAnsi="Arial"/>
          <w:color w:val="222222"/>
          <w:sz w:val="21"/>
          <w:szCs w:val="21"/>
        </w:rPr>
        <w:t xml:space="preserve">Delete cookies at any time</w:t>
      </w:r>
    </w:p>
    <w:p>
      <w:pPr>
        <w:pStyle w:val="ListParagraph"/>
        <w:numPr>
          <w:ilvl w:val="0"/>
          <w:numId w:val="2"/>
        </w:numPr>
        <w:spacing w:after="60" w:before="40"/>
      </w:pPr>
      <w:r>
        <w:rPr>
          <w:rFonts w:ascii="Arial" w:cs="Arial" w:eastAsia="Arial" w:hAnsi="Arial"/>
          <w:color w:val="222222"/>
          <w:sz w:val="21"/>
          <w:szCs w:val="21"/>
        </w:rPr>
        <w:t xml:space="preserve">Block cookies from specific or all websites</w:t>
      </w:r>
    </w:p>
    <w:p>
      <w:pPr>
        <w:pStyle w:val="ListParagraph"/>
        <w:numPr>
          <w:ilvl w:val="0"/>
          <w:numId w:val="2"/>
        </w:numPr>
        <w:spacing w:after="60" w:before="40"/>
      </w:pPr>
      <w:r>
        <w:rPr>
          <w:rFonts w:ascii="Arial" w:cs="Arial" w:eastAsia="Arial" w:hAnsi="Arial"/>
          <w:color w:val="222222"/>
          <w:sz w:val="21"/>
          <w:szCs w:val="21"/>
        </w:rPr>
        <w:t xml:space="preserve">Receive a notification when a new cookie is placed</w:t>
      </w:r>
    </w:p>
    <w:p>
      <w:pPr>
        <w:spacing w:after="100" w:before="60"/>
        <w:jc w:val="both"/>
      </w:pPr>
      <w:r>
        <w:rPr>
          <w:rFonts w:ascii="Arial" w:cs="Arial" w:eastAsia="Arial" w:hAnsi="Arial"/>
          <w:color w:val="222222"/>
          <w:sz w:val="21"/>
          <w:szCs w:val="21"/>
        </w:rPr>
        <w:t xml:space="preserve">Please note that disabling cookies may affect the functionality of our website and some features may not work as intended.</w:t>
      </w:r>
    </w:p>
    <w:p>
      <w:pPr>
        <w:spacing w:after="100" w:before="60"/>
        <w:jc w:val="left"/>
      </w:pPr>
      <w:r>
        <w:rPr>
          <w:rFonts w:ascii="Arial" w:cs="Arial" w:eastAsia="Arial" w:hAnsi="Arial"/>
          <w:color w:val="222222"/>
          <w:sz w:val="21"/>
          <w:szCs w:val="21"/>
        </w:rPr>
        <w:t xml:space="preserve">For guidance on managing cookies in popular browsers:</w:t>
      </w:r>
    </w:p>
    <w:p>
      <w:pPr>
        <w:pStyle w:val="ListParagraph"/>
        <w:numPr>
          <w:ilvl w:val="0"/>
          <w:numId w:val="2"/>
        </w:numPr>
        <w:spacing w:after="60" w:before="40"/>
      </w:pPr>
      <w:r>
        <w:rPr>
          <w:rFonts w:ascii="Arial" w:cs="Arial" w:eastAsia="Arial" w:hAnsi="Arial"/>
          <w:color w:val="222222"/>
          <w:sz w:val="21"/>
          <w:szCs w:val="21"/>
        </w:rPr>
        <w:t xml:space="preserve">Google Chrome: Settings &gt; Privacy &amp; Security &gt; Cookies</w:t>
      </w:r>
    </w:p>
    <w:p>
      <w:pPr>
        <w:pStyle w:val="ListParagraph"/>
        <w:numPr>
          <w:ilvl w:val="0"/>
          <w:numId w:val="2"/>
        </w:numPr>
        <w:spacing w:after="60" w:before="40"/>
      </w:pPr>
      <w:r>
        <w:rPr>
          <w:rFonts w:ascii="Arial" w:cs="Arial" w:eastAsia="Arial" w:hAnsi="Arial"/>
          <w:color w:val="222222"/>
          <w:sz w:val="21"/>
          <w:szCs w:val="21"/>
        </w:rPr>
        <w:t xml:space="preserve">Mozilla Firefox: Options &gt; Privacy &amp; Security &gt; Cookies</w:t>
      </w:r>
    </w:p>
    <w:p>
      <w:pPr>
        <w:pStyle w:val="ListParagraph"/>
        <w:numPr>
          <w:ilvl w:val="0"/>
          <w:numId w:val="2"/>
        </w:numPr>
        <w:spacing w:after="60" w:before="40"/>
      </w:pPr>
      <w:r>
        <w:rPr>
          <w:rFonts w:ascii="Arial" w:cs="Arial" w:eastAsia="Arial" w:hAnsi="Arial"/>
          <w:color w:val="222222"/>
          <w:sz w:val="21"/>
          <w:szCs w:val="21"/>
        </w:rPr>
        <w:t xml:space="preserve">Microsoft Edge: Settings &gt; Cookies &amp; Site Permissions</w:t>
      </w:r>
    </w:p>
    <w:p>
      <w:pPr>
        <w:pStyle w:val="ListParagraph"/>
        <w:numPr>
          <w:ilvl w:val="0"/>
          <w:numId w:val="2"/>
        </w:numPr>
        <w:spacing w:after="60" w:before="40"/>
      </w:pPr>
      <w:r>
        <w:rPr>
          <w:rFonts w:ascii="Arial" w:cs="Arial" w:eastAsia="Arial" w:hAnsi="Arial"/>
          <w:color w:val="222222"/>
          <w:sz w:val="21"/>
          <w:szCs w:val="21"/>
        </w:rPr>
        <w:t xml:space="preserve">Safari: Preferences &gt; Privacy &gt; Cookies</w:t>
      </w:r>
    </w:p>
    <w:p>
      <w:pPr>
        <w:pStyle w:val="Heading2"/>
        <w:spacing w:after="120" w:before="300"/>
      </w:pPr>
      <w:r>
        <w:rPr>
          <w:rFonts w:ascii="Arial" w:cs="Arial" w:eastAsia="Arial" w:hAnsi="Arial"/>
          <w:b/>
          <w:bCs/>
          <w:color w:val="2E5BA8"/>
          <w:sz w:val="24"/>
          <w:szCs w:val="24"/>
        </w:rPr>
        <w:t xml:space="preserve">4.5 Consent</w:t>
      </w:r>
    </w:p>
    <w:p>
      <w:pPr>
        <w:spacing w:after="100" w:before="60"/>
        <w:jc w:val="both"/>
      </w:pPr>
      <w:r>
        <w:rPr>
          <w:rFonts w:ascii="Arial" w:cs="Arial" w:eastAsia="Arial" w:hAnsi="Arial"/>
          <w:color w:val="222222"/>
          <w:sz w:val="21"/>
          <w:szCs w:val="21"/>
        </w:rPr>
        <w:t xml:space="preserve">By continuing to use our Website after being shown a cookie notification banner, you consent to our use of cookies as described in this policy. You may withdraw your consent at any time by clearing cookies in your browser settings.</w:t>
      </w:r>
    </w:p>
    <w:p>
      <w:pPr>
        <w:pStyle w:val="Heading2"/>
        <w:spacing w:after="120" w:before="300"/>
      </w:pPr>
      <w:r>
        <w:rPr>
          <w:rFonts w:ascii="Arial" w:cs="Arial" w:eastAsia="Arial" w:hAnsi="Arial"/>
          <w:b/>
          <w:bCs/>
          <w:color w:val="2E5BA8"/>
          <w:sz w:val="24"/>
          <w:szCs w:val="24"/>
        </w:rPr>
        <w:t xml:space="preserve">4.6 Updates to This Policy</w:t>
      </w:r>
    </w:p>
    <w:p>
      <w:pPr>
        <w:spacing w:after="100" w:before="60"/>
        <w:jc w:val="left"/>
      </w:pPr>
      <w:r>
        <w:rPr>
          <w:rFonts w:ascii="Arial" w:cs="Arial" w:eastAsia="Arial" w:hAnsi="Arial"/>
          <w:color w:val="222222"/>
          <w:sz w:val="21"/>
          <w:szCs w:val="21"/>
        </w:rPr>
        <w:t xml:space="preserve">We may update this Cookie Policy from time to time. Any changes will be posted on this page with a revised effective date.</w:t>
      </w:r>
    </w:p>
    <w:p>
      <w:pPr>
        <w:spacing w:after="100" w:before="60"/>
        <w:jc w:val="left"/>
      </w:pPr>
      <w:r>
        <w:rPr>
          <w:rFonts w:ascii="Arial" w:cs="Arial" w:eastAsia="Arial" w:hAnsi="Arial"/>
          <w:color w:val="222222"/>
          <w:sz w:val="21"/>
          <w:szCs w:val="21"/>
        </w:rPr>
        <w:t xml:space="preserve">For questions about our use of cookies, contact us at office@hkdavra.co.in.</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5. Client Grievance Redressal Policy</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Grievance Officer</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 Harsh Davra</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Email</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office@hkdavra.co.in</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Phone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+91 9574606093</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Resolution Timeline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Within 30 days of receipt of complaint</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5.1 Objective</w:t>
      </w:r>
    </w:p>
    <w:p>
      <w:pPr>
        <w:spacing w:after="100" w:before="60"/>
        <w:jc w:val="both"/>
      </w:pPr>
      <w:r>
        <w:rPr>
          <w:rFonts w:ascii="Arial" w:cs="Arial" w:eastAsia="Arial" w:hAnsi="Arial"/>
          <w:color w:val="222222"/>
          <w:sz w:val="21"/>
          <w:szCs w:val="21"/>
        </w:rPr>
        <w:t xml:space="preserve">H K Davra &amp; Co. is committed to providing professional, ethical, and high-quality services to all clients. This Grievance Redressal Policy provides a structured and transparent framework for clients to raise concerns, complaints, or dissatisfaction regarding our services, conduct, or any aspect of our professional engagement.</w:t>
      </w:r>
    </w:p>
    <w:p>
      <w:pPr>
        <w:spacing w:after="100" w:before="60"/>
        <w:jc w:val="both"/>
      </w:pPr>
      <w:r>
        <w:rPr>
          <w:rFonts w:ascii="Arial" w:cs="Arial" w:eastAsia="Arial" w:hAnsi="Arial"/>
          <w:color w:val="222222"/>
          <w:sz w:val="21"/>
          <w:szCs w:val="21"/>
        </w:rPr>
        <w:t xml:space="preserve">We treat every complaint seriously and aim to resolve issues promptly, fairly, and in accordance with applicable professional standards including the ICAI Code of Ethics.</w:t>
      </w:r>
    </w:p>
    <w:p>
      <w:pPr>
        <w:pStyle w:val="Heading2"/>
        <w:spacing w:after="120" w:before="300"/>
      </w:pPr>
      <w:r>
        <w:rPr>
          <w:rFonts w:ascii="Arial" w:cs="Arial" w:eastAsia="Arial" w:hAnsi="Arial"/>
          <w:b/>
          <w:bCs/>
          <w:color w:val="2E5BA8"/>
          <w:sz w:val="24"/>
          <w:szCs w:val="24"/>
        </w:rPr>
        <w:t xml:space="preserve">5.2 Scope</w:t>
      </w:r>
    </w:p>
    <w:p>
      <w:pPr>
        <w:spacing w:after="100" w:before="60"/>
        <w:jc w:val="both"/>
      </w:pPr>
      <w:r>
        <w:rPr>
          <w:rFonts w:ascii="Arial" w:cs="Arial" w:eastAsia="Arial" w:hAnsi="Arial"/>
          <w:color w:val="222222"/>
          <w:sz w:val="21"/>
          <w:szCs w:val="21"/>
        </w:rPr>
        <w:t xml:space="preserve">This policy applies to:</w:t>
      </w:r>
    </w:p>
    <w:p>
      <w:pPr>
        <w:pStyle w:val="ListParagraph"/>
        <w:numPr>
          <w:ilvl w:val="0"/>
          <w:numId w:val="2"/>
        </w:numPr>
        <w:spacing w:after="60" w:before="40"/>
      </w:pPr>
      <w:r>
        <w:rPr>
          <w:rFonts w:ascii="Arial" w:cs="Arial" w:eastAsia="Arial" w:hAnsi="Arial"/>
          <w:color w:val="222222"/>
          <w:sz w:val="21"/>
          <w:szCs w:val="21"/>
        </w:rPr>
        <w:t xml:space="preserve">All clients of H K Davra &amp; Co., whether current, former, or prospective</w:t>
      </w:r>
    </w:p>
    <w:p>
      <w:pPr>
        <w:pStyle w:val="ListParagraph"/>
        <w:numPr>
          <w:ilvl w:val="0"/>
          <w:numId w:val="2"/>
        </w:numPr>
        <w:spacing w:after="60" w:before="40"/>
      </w:pPr>
      <w:r>
        <w:rPr>
          <w:rFonts w:ascii="Arial" w:cs="Arial" w:eastAsia="Arial" w:hAnsi="Arial"/>
          <w:color w:val="222222"/>
          <w:sz w:val="21"/>
          <w:szCs w:val="21"/>
        </w:rPr>
        <w:t xml:space="preserve">All services offered by the Firm including audit, taxation, accounting, AIF/PMS compliance, advisory, and all other professional services</w:t>
      </w:r>
    </w:p>
    <w:p>
      <w:pPr>
        <w:pStyle w:val="ListParagraph"/>
        <w:numPr>
          <w:ilvl w:val="0"/>
          <w:numId w:val="2"/>
        </w:numPr>
        <w:spacing w:after="60" w:before="40"/>
      </w:pPr>
      <w:r>
        <w:rPr>
          <w:rFonts w:ascii="Arial" w:cs="Arial" w:eastAsia="Arial" w:hAnsi="Arial"/>
          <w:color w:val="222222"/>
          <w:sz w:val="21"/>
          <w:szCs w:val="21"/>
        </w:rPr>
        <w:t xml:space="preserve">Complaints regarding service quality, professional conduct, fees, confidentiality, or communication</w:t>
      </w:r>
    </w:p>
    <w:p>
      <w:pPr>
        <w:pStyle w:val="Heading2"/>
        <w:spacing w:after="120" w:before="300"/>
      </w:pPr>
      <w:r>
        <w:rPr>
          <w:rFonts w:ascii="Arial" w:cs="Arial" w:eastAsia="Arial" w:hAnsi="Arial"/>
          <w:b/>
          <w:bCs/>
          <w:color w:val="2E5BA8"/>
          <w:sz w:val="24"/>
          <w:szCs w:val="24"/>
        </w:rPr>
        <w:t xml:space="preserve">5.3 How to File a Complaint</w:t>
      </w:r>
    </w:p>
    <w:p>
      <w:pPr>
        <w:spacing w:after="100" w:before="60"/>
        <w:jc w:val="both"/>
      </w:pPr>
      <w:r>
        <w:rPr>
          <w:rFonts w:ascii="Arial" w:cs="Arial" w:eastAsia="Arial" w:hAnsi="Arial"/>
          <w:color w:val="222222"/>
          <w:sz w:val="21"/>
          <w:szCs w:val="21"/>
        </w:rPr>
        <w:t xml:space="preserve">A client may file a complaint through any of the following channels:</w:t>
      </w:r>
    </w:p>
    <w:p>
      <w:pPr>
        <w:spacing w:after="80" w:before="200"/>
      </w:pPr>
      <w:r>
        <w:rPr>
          <w:rFonts w:ascii="Arial" w:cs="Arial" w:eastAsia="Arial" w:hAnsi="Arial"/>
          <w:b/>
          <w:bCs/>
          <w:color w:val="333333"/>
          <w:sz w:val="22"/>
          <w:szCs w:val="22"/>
        </w:rPr>
        <w:t xml:space="preserve">Channel 1 — Email (Preferred)</w:t>
      </w:r>
    </w:p>
    <w:p>
      <w:pPr>
        <w:spacing w:after="100" w:before="60"/>
        <w:jc w:val="left"/>
      </w:pPr>
      <w:r>
        <w:rPr>
          <w:rFonts w:ascii="Arial" w:cs="Arial" w:eastAsia="Arial" w:hAnsi="Arial"/>
          <w:color w:val="222222"/>
          <w:sz w:val="21"/>
          <w:szCs w:val="21"/>
        </w:rPr>
        <w:t xml:space="preserve">Send a detailed written complaint to: office@hkdavra.co.in</w:t>
      </w:r>
    </w:p>
    <w:p>
      <w:pPr>
        <w:spacing w:after="100" w:before="60"/>
        <w:jc w:val="left"/>
      </w:pPr>
      <w:r>
        <w:rPr>
          <w:rFonts w:ascii="Arial" w:cs="Arial" w:eastAsia="Arial" w:hAnsi="Arial"/>
          <w:color w:val="222222"/>
          <w:sz w:val="21"/>
          <w:szCs w:val="21"/>
        </w:rPr>
        <w:t xml:space="preserve">Your email should include: Your full name, contact details, nature of service, description of the issue, and any supporting documentation.</w:t>
      </w:r>
    </w:p>
    <w:p>
      <w:pPr>
        <w:spacing w:after="80" w:before="200"/>
      </w:pPr>
      <w:r>
        <w:rPr>
          <w:rFonts w:ascii="Arial" w:cs="Arial" w:eastAsia="Arial" w:hAnsi="Arial"/>
          <w:b/>
          <w:bCs/>
          <w:color w:val="333333"/>
          <w:sz w:val="22"/>
          <w:szCs w:val="22"/>
        </w:rPr>
        <w:t xml:space="preserve">Channel 2 — Phone</w:t>
      </w:r>
    </w:p>
    <w:p>
      <w:pPr>
        <w:spacing w:after="100" w:before="60"/>
        <w:jc w:val="left"/>
      </w:pPr>
      <w:r>
        <w:rPr>
          <w:rFonts w:ascii="Arial" w:cs="Arial" w:eastAsia="Arial" w:hAnsi="Arial"/>
          <w:color w:val="222222"/>
          <w:sz w:val="21"/>
          <w:szCs w:val="21"/>
        </w:rPr>
        <w:t xml:space="preserve">Call us at +91 9574606093 during office hours (Monday to Saturday, 10:00 AM to 6:00 PM IST)</w:t>
      </w:r>
    </w:p>
    <w:p>
      <w:pPr>
        <w:spacing w:after="80" w:before="200"/>
      </w:pPr>
      <w:r>
        <w:rPr>
          <w:rFonts w:ascii="Arial" w:cs="Arial" w:eastAsia="Arial" w:hAnsi="Arial"/>
          <w:b/>
          <w:bCs/>
          <w:color w:val="333333"/>
          <w:sz w:val="22"/>
          <w:szCs w:val="22"/>
        </w:rPr>
        <w:t xml:space="preserve">Channel 3 — Written Letter</w:t>
      </w:r>
    </w:p>
    <w:p>
      <w:pPr>
        <w:spacing w:after="100" w:before="60"/>
        <w:jc w:val="left"/>
      </w:pPr>
      <w:r>
        <w:rPr>
          <w:rFonts w:ascii="Arial" w:cs="Arial" w:eastAsia="Arial" w:hAnsi="Arial"/>
          <w:color w:val="222222"/>
          <w:sz w:val="21"/>
          <w:szCs w:val="21"/>
        </w:rPr>
        <w:t xml:space="preserve">Send a written complaint to: CA Harsh Davra, H K Davra &amp; Co., B-411, Yash Plaza, Near Poddar Arcade, Gitanjali, Surat, Gujarat - 395006</w:t>
      </w:r>
    </w:p>
    <w:p>
      <w:pPr>
        <w:pStyle w:val="Heading2"/>
        <w:spacing w:after="120" w:before="300"/>
      </w:pPr>
      <w:r>
        <w:rPr>
          <w:rFonts w:ascii="Arial" w:cs="Arial" w:eastAsia="Arial" w:hAnsi="Arial"/>
          <w:b/>
          <w:bCs/>
          <w:color w:val="2E5BA8"/>
          <w:sz w:val="24"/>
          <w:szCs w:val="24"/>
        </w:rPr>
        <w:t xml:space="preserve">5.4 Complaint Handling Process</w:t>
      </w:r>
    </w:p>
    <w:p>
      <w:pPr>
        <w:pStyle w:val="ListParagraph"/>
        <w:numPr>
          <w:ilvl w:val="0"/>
          <w:numId w:val="3"/>
        </w:numPr>
        <w:spacing w:after="60" w:before="40"/>
      </w:pPr>
      <w:r>
        <w:rPr>
          <w:rFonts w:ascii="Arial" w:cs="Arial" w:eastAsia="Arial" w:hAnsi="Arial"/>
          <w:color w:val="222222"/>
          <w:sz w:val="21"/>
          <w:szCs w:val="21"/>
        </w:rPr>
        <w:t xml:space="preserve">Acknowledgement: We will acknowledge receipt of your complaint within 3 business days</w:t>
      </w:r>
    </w:p>
    <w:p>
      <w:pPr>
        <w:pStyle w:val="ListParagraph"/>
        <w:numPr>
          <w:ilvl w:val="0"/>
          <w:numId w:val="3"/>
        </w:numPr>
        <w:spacing w:after="60" w:before="40"/>
      </w:pPr>
      <w:r>
        <w:rPr>
          <w:rFonts w:ascii="Arial" w:cs="Arial" w:eastAsia="Arial" w:hAnsi="Arial"/>
          <w:color w:val="222222"/>
          <w:sz w:val="21"/>
          <w:szCs w:val="21"/>
        </w:rPr>
        <w:t xml:space="preserve">Review &amp; Investigation: The Grievance Officer will review the complaint, gather relevant information, and if necessary, speak with relevant team members. This process will be completed within 15 business days</w:t>
      </w:r>
    </w:p>
    <w:p>
      <w:pPr>
        <w:pStyle w:val="ListParagraph"/>
        <w:numPr>
          <w:ilvl w:val="0"/>
          <w:numId w:val="3"/>
        </w:numPr>
        <w:spacing w:after="60" w:before="40"/>
      </w:pPr>
      <w:r>
        <w:rPr>
          <w:rFonts w:ascii="Arial" w:cs="Arial" w:eastAsia="Arial" w:hAnsi="Arial"/>
          <w:color w:val="222222"/>
          <w:sz w:val="21"/>
          <w:szCs w:val="21"/>
        </w:rPr>
        <w:t xml:space="preserve">Resolution: We will communicate our findings and proposed resolution to you within 30 days of receiving the complaint</w:t>
      </w:r>
    </w:p>
    <w:p>
      <w:pPr>
        <w:pStyle w:val="ListParagraph"/>
        <w:numPr>
          <w:ilvl w:val="0"/>
          <w:numId w:val="3"/>
        </w:numPr>
        <w:spacing w:after="60" w:before="40"/>
      </w:pPr>
      <w:r>
        <w:rPr>
          <w:rFonts w:ascii="Arial" w:cs="Arial" w:eastAsia="Arial" w:hAnsi="Arial"/>
          <w:color w:val="222222"/>
          <w:sz w:val="21"/>
          <w:szCs w:val="21"/>
        </w:rPr>
        <w:t xml:space="preserve">Appeal: If you are not satisfied with the resolution provided, you may escalate the matter to ICAI (as applicable) or seek resolution through other appropriate legal or regulatory channels</w:t>
      </w:r>
    </w:p>
    <w:p>
      <w:pPr>
        <w:pStyle w:val="Heading2"/>
        <w:spacing w:after="120" w:before="300"/>
      </w:pPr>
      <w:r>
        <w:rPr>
          <w:rFonts w:ascii="Arial" w:cs="Arial" w:eastAsia="Arial" w:hAnsi="Arial"/>
          <w:b/>
          <w:bCs/>
          <w:color w:val="2E5BA8"/>
          <w:sz w:val="24"/>
          <w:szCs w:val="24"/>
        </w:rPr>
        <w:t xml:space="preserve">5.5 Escalation to Regulatory Bodies</w:t>
      </w:r>
    </w:p>
    <w:p>
      <w:pPr>
        <w:spacing w:after="100" w:before="60"/>
        <w:jc w:val="both"/>
      </w:pPr>
      <w:r>
        <w:rPr>
          <w:rFonts w:ascii="Arial" w:cs="Arial" w:eastAsia="Arial" w:hAnsi="Arial"/>
          <w:color w:val="222222"/>
          <w:sz w:val="21"/>
          <w:szCs w:val="21"/>
        </w:rPr>
        <w:t xml:space="preserve">If a complaint remains unresolved or you are not satisfied with the resolution, you may escalate to the relevant authority:</w:t>
      </w:r>
    </w:p>
    <w:p>
      <w:pPr>
        <w:pStyle w:val="ListParagraph"/>
        <w:numPr>
          <w:ilvl w:val="0"/>
          <w:numId w:val="2"/>
        </w:numPr>
        <w:spacing w:after="60" w:before="40"/>
      </w:pPr>
      <w:r>
        <w:rPr>
          <w:rFonts w:ascii="Arial" w:cs="Arial" w:eastAsia="Arial" w:hAnsi="Arial"/>
          <w:color w:val="222222"/>
          <w:sz w:val="21"/>
          <w:szCs w:val="21"/>
        </w:rPr>
        <w:t xml:space="preserve">Institute of Chartered Accountants of India (ICAI): For complaints relating to professional misconduct — www.icai.org</w:t>
      </w:r>
    </w:p>
    <w:p>
      <w:pPr>
        <w:pStyle w:val="ListParagraph"/>
        <w:numPr>
          <w:ilvl w:val="0"/>
          <w:numId w:val="2"/>
        </w:numPr>
        <w:spacing w:after="60" w:before="40"/>
      </w:pPr>
      <w:r>
        <w:rPr>
          <w:rFonts w:ascii="Arial" w:cs="Arial" w:eastAsia="Arial" w:hAnsi="Arial"/>
          <w:color w:val="222222"/>
          <w:sz w:val="21"/>
          <w:szCs w:val="21"/>
        </w:rPr>
        <w:t xml:space="preserve">SEBI SCORES Portal (when applicable): scores.sebi.gov.in</w:t>
      </w:r>
    </w:p>
    <w:p>
      <w:pPr>
        <w:pStyle w:val="ListParagraph"/>
        <w:numPr>
          <w:ilvl w:val="0"/>
          <w:numId w:val="2"/>
        </w:numPr>
        <w:spacing w:after="60" w:before="40"/>
      </w:pPr>
      <w:r>
        <w:rPr>
          <w:rFonts w:ascii="Arial" w:cs="Arial" w:eastAsia="Arial" w:hAnsi="Arial"/>
          <w:color w:val="222222"/>
          <w:sz w:val="21"/>
          <w:szCs w:val="21"/>
        </w:rPr>
        <w:t xml:space="preserve">Online Dispute Resolution (ODR) Platform (when applicable): smartodr.in</w:t>
      </w:r>
    </w:p>
    <w:p>
      <w:pPr>
        <w:pStyle w:val="ListParagraph"/>
        <w:numPr>
          <w:ilvl w:val="0"/>
          <w:numId w:val="2"/>
        </w:numPr>
        <w:spacing w:after="60" w:before="40"/>
      </w:pPr>
      <w:r>
        <w:rPr>
          <w:rFonts w:ascii="Arial" w:cs="Arial" w:eastAsia="Arial" w:hAnsi="Arial"/>
          <w:color w:val="222222"/>
          <w:sz w:val="21"/>
          <w:szCs w:val="21"/>
        </w:rPr>
        <w:t xml:space="preserve">Consumer Forum: For disputes falling under the Consumer Protection Act, 2019</w:t>
      </w:r>
    </w:p>
    <w:p>
      <w:pPr>
        <w:pStyle w:val="Heading2"/>
        <w:spacing w:after="120" w:before="300"/>
      </w:pPr>
      <w:r>
        <w:rPr>
          <w:rFonts w:ascii="Arial" w:cs="Arial" w:eastAsia="Arial" w:hAnsi="Arial"/>
          <w:b/>
          <w:bCs/>
          <w:color w:val="2E5BA8"/>
          <w:sz w:val="24"/>
          <w:szCs w:val="24"/>
        </w:rPr>
        <w:t xml:space="preserve">5.6 Confidentiality of Complaints</w:t>
      </w:r>
    </w:p>
    <w:p>
      <w:pPr>
        <w:spacing w:after="100" w:before="60"/>
        <w:jc w:val="both"/>
      </w:pPr>
      <w:r>
        <w:rPr>
          <w:rFonts w:ascii="Arial" w:cs="Arial" w:eastAsia="Arial" w:hAnsi="Arial"/>
          <w:color w:val="222222"/>
          <w:sz w:val="21"/>
          <w:szCs w:val="21"/>
        </w:rPr>
        <w:t xml:space="preserve">All complaints and related communications will be treated as strictly confidential. Information shared in the course of a complaint will be used solely for the purpose of resolving the grievance and will not be disclosed to third parties except where required by law.</w:t>
      </w:r>
    </w:p>
    <w:p>
      <w:pPr>
        <w:pStyle w:val="Heading2"/>
        <w:spacing w:after="120" w:before="300"/>
      </w:pPr>
      <w:r>
        <w:rPr>
          <w:rFonts w:ascii="Arial" w:cs="Arial" w:eastAsia="Arial" w:hAnsi="Arial"/>
          <w:b/>
          <w:bCs/>
          <w:color w:val="2E5BA8"/>
          <w:sz w:val="24"/>
          <w:szCs w:val="24"/>
        </w:rPr>
        <w:t xml:space="preserve">5.7 Non-Retaliation</w:t>
      </w:r>
    </w:p>
    <w:p>
      <w:pPr>
        <w:spacing w:after="100" w:before="60"/>
        <w:jc w:val="both"/>
      </w:pPr>
      <w:r>
        <w:rPr>
          <w:rFonts w:ascii="Arial" w:cs="Arial" w:eastAsia="Arial" w:hAnsi="Arial"/>
          <w:color w:val="222222"/>
          <w:sz w:val="21"/>
          <w:szCs w:val="21"/>
        </w:rPr>
        <w:t xml:space="preserve">H K Davra &amp; Co. is committed to a policy of non-retaliation. No client will be disadvantaged or treated differently for having raised a genuine complaint in good faith.</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6. Conflict of Interest Policy</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Applicable Standards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ICAI Code of Ethics, 2019; Chartered Accountants Act, 1949</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6.1 Purpose</w:t>
      </w:r>
    </w:p>
    <w:p>
      <w:pPr>
        <w:spacing w:after="100" w:before="60"/>
        <w:jc w:val="both"/>
      </w:pPr>
      <w:r>
        <w:rPr>
          <w:rFonts w:ascii="Arial" w:cs="Arial" w:eastAsia="Arial" w:hAnsi="Arial"/>
          <w:color w:val="222222"/>
          <w:sz w:val="21"/>
          <w:szCs w:val="21"/>
        </w:rPr>
        <w:t xml:space="preserve">H K Davra &amp; Co. is committed to maintaining the highest standards of independence, objectivity, and integrity in all professional engagements. This Conflict of Interest Policy establishes the framework for identifying, disclosing, and managing conflicts of interest in accordance with the ICAI Code of Ethics, 2019 and applicable regulatory requirements.</w:t>
      </w:r>
    </w:p>
    <w:p>
      <w:pPr>
        <w:pStyle w:val="Heading2"/>
        <w:spacing w:after="120" w:before="300"/>
      </w:pPr>
      <w:r>
        <w:rPr>
          <w:rFonts w:ascii="Arial" w:cs="Arial" w:eastAsia="Arial" w:hAnsi="Arial"/>
          <w:b/>
          <w:bCs/>
          <w:color w:val="2E5BA8"/>
          <w:sz w:val="24"/>
          <w:szCs w:val="24"/>
        </w:rPr>
        <w:t xml:space="preserve">6.2 Definition of Conflict of Interest</w:t>
      </w:r>
    </w:p>
    <w:p>
      <w:pPr>
        <w:spacing w:after="100" w:before="60"/>
        <w:jc w:val="both"/>
      </w:pPr>
      <w:r>
        <w:rPr>
          <w:rFonts w:ascii="Arial" w:cs="Arial" w:eastAsia="Arial" w:hAnsi="Arial"/>
          <w:color w:val="222222"/>
          <w:sz w:val="21"/>
          <w:szCs w:val="21"/>
        </w:rPr>
        <w:t xml:space="preserve">A conflict of interest arises when the Firm's own interests, or the interests of one client, could improperly influence the Firm's professional judgment, objectivity, or independence in serving another client.</w:t>
      </w:r>
    </w:p>
    <w:p>
      <w:pPr>
        <w:spacing w:after="100" w:before="60"/>
        <w:jc w:val="both"/>
      </w:pPr>
      <w:r>
        <w:rPr>
          <w:rFonts w:ascii="Arial" w:cs="Arial" w:eastAsia="Arial" w:hAnsi="Arial"/>
          <w:color w:val="222222"/>
          <w:sz w:val="21"/>
          <w:szCs w:val="21"/>
        </w:rPr>
        <w:t xml:space="preserve">This includes, but is not limited to:</w:t>
      </w:r>
    </w:p>
    <w:p>
      <w:pPr>
        <w:pStyle w:val="ListParagraph"/>
        <w:numPr>
          <w:ilvl w:val="0"/>
          <w:numId w:val="2"/>
        </w:numPr>
        <w:spacing w:after="60" w:before="40"/>
      </w:pPr>
      <w:r>
        <w:rPr>
          <w:rFonts w:ascii="Arial" w:cs="Arial" w:eastAsia="Arial" w:hAnsi="Arial"/>
          <w:color w:val="222222"/>
          <w:sz w:val="21"/>
          <w:szCs w:val="21"/>
        </w:rPr>
        <w:t xml:space="preserve">Situations where the Firm or its members hold a financial interest in a client entity</w:t>
      </w:r>
    </w:p>
    <w:p>
      <w:pPr>
        <w:pStyle w:val="ListParagraph"/>
        <w:numPr>
          <w:ilvl w:val="0"/>
          <w:numId w:val="2"/>
        </w:numPr>
        <w:spacing w:after="60" w:before="40"/>
      </w:pPr>
      <w:r>
        <w:rPr>
          <w:rFonts w:ascii="Arial" w:cs="Arial" w:eastAsia="Arial" w:hAnsi="Arial"/>
          <w:color w:val="222222"/>
          <w:sz w:val="21"/>
          <w:szCs w:val="21"/>
        </w:rPr>
        <w:t xml:space="preserve">Situations where the Firm serves clients whose interests are adverse to each other</w:t>
      </w:r>
    </w:p>
    <w:p>
      <w:pPr>
        <w:pStyle w:val="ListParagraph"/>
        <w:numPr>
          <w:ilvl w:val="0"/>
          <w:numId w:val="2"/>
        </w:numPr>
        <w:spacing w:after="60" w:before="40"/>
      </w:pPr>
      <w:r>
        <w:rPr>
          <w:rFonts w:ascii="Arial" w:cs="Arial" w:eastAsia="Arial" w:hAnsi="Arial"/>
          <w:color w:val="222222"/>
          <w:sz w:val="21"/>
          <w:szCs w:val="21"/>
        </w:rPr>
        <w:t xml:space="preserve">Cases where a family member or close associate of the principal has a significant relationship with a client</w:t>
      </w:r>
    </w:p>
    <w:p>
      <w:pPr>
        <w:pStyle w:val="ListParagraph"/>
        <w:numPr>
          <w:ilvl w:val="0"/>
          <w:numId w:val="2"/>
        </w:numPr>
        <w:spacing w:after="60" w:before="40"/>
      </w:pPr>
      <w:r>
        <w:rPr>
          <w:rFonts w:ascii="Arial" w:cs="Arial" w:eastAsia="Arial" w:hAnsi="Arial"/>
          <w:color w:val="222222"/>
          <w:sz w:val="21"/>
          <w:szCs w:val="21"/>
        </w:rPr>
        <w:t xml:space="preserve">Business or personal relationships that could influence professional judgment</w:t>
      </w:r>
    </w:p>
    <w:p>
      <w:pPr>
        <w:pStyle w:val="ListParagraph"/>
        <w:numPr>
          <w:ilvl w:val="0"/>
          <w:numId w:val="2"/>
        </w:numPr>
        <w:spacing w:after="60" w:before="40"/>
      </w:pPr>
      <w:r>
        <w:rPr>
          <w:rFonts w:ascii="Arial" w:cs="Arial" w:eastAsia="Arial" w:hAnsi="Arial"/>
          <w:color w:val="222222"/>
          <w:sz w:val="21"/>
          <w:szCs w:val="21"/>
        </w:rPr>
        <w:t xml:space="preserve">Situations where the Firm has previously served a party in a transaction in which it is now being asked to advise the other side</w:t>
      </w:r>
    </w:p>
    <w:p>
      <w:pPr>
        <w:pStyle w:val="Heading2"/>
        <w:spacing w:after="120" w:before="300"/>
      </w:pPr>
      <w:r>
        <w:rPr>
          <w:rFonts w:ascii="Arial" w:cs="Arial" w:eastAsia="Arial" w:hAnsi="Arial"/>
          <w:b/>
          <w:bCs/>
          <w:color w:val="2E5BA8"/>
          <w:sz w:val="24"/>
          <w:szCs w:val="24"/>
        </w:rPr>
        <w:t xml:space="preserve">6.3 Identification &amp; Assessment</w:t>
      </w:r>
    </w:p>
    <w:p>
      <w:pPr>
        <w:spacing w:after="100" w:before="60"/>
        <w:jc w:val="both"/>
      </w:pPr>
      <w:r>
        <w:rPr>
          <w:rFonts w:ascii="Arial" w:cs="Arial" w:eastAsia="Arial" w:hAnsi="Arial"/>
          <w:color w:val="222222"/>
          <w:sz w:val="21"/>
          <w:szCs w:val="21"/>
        </w:rPr>
        <w:t xml:space="preserve">Before accepting any new engagement, the Firm conducts a conflict of interest check. This involves:</w:t>
      </w:r>
    </w:p>
    <w:p>
      <w:pPr>
        <w:pStyle w:val="ListParagraph"/>
        <w:numPr>
          <w:ilvl w:val="0"/>
          <w:numId w:val="2"/>
        </w:numPr>
        <w:spacing w:after="60" w:before="40"/>
      </w:pPr>
      <w:r>
        <w:rPr>
          <w:rFonts w:ascii="Arial" w:cs="Arial" w:eastAsia="Arial" w:hAnsi="Arial"/>
          <w:color w:val="222222"/>
          <w:sz w:val="21"/>
          <w:szCs w:val="21"/>
        </w:rPr>
        <w:t xml:space="preserve">Reviewing the prospective client's identity, nature of business, and related parties</w:t>
      </w:r>
    </w:p>
    <w:p>
      <w:pPr>
        <w:pStyle w:val="ListParagraph"/>
        <w:numPr>
          <w:ilvl w:val="0"/>
          <w:numId w:val="2"/>
        </w:numPr>
        <w:spacing w:after="60" w:before="40"/>
      </w:pPr>
      <w:r>
        <w:rPr>
          <w:rFonts w:ascii="Arial" w:cs="Arial" w:eastAsia="Arial" w:hAnsi="Arial"/>
          <w:color w:val="222222"/>
          <w:sz w:val="21"/>
          <w:szCs w:val="21"/>
        </w:rPr>
        <w:t xml:space="preserve">Checking against the Firm's existing client list and ongoing engagements</w:t>
      </w:r>
    </w:p>
    <w:p>
      <w:pPr>
        <w:pStyle w:val="ListParagraph"/>
        <w:numPr>
          <w:ilvl w:val="0"/>
          <w:numId w:val="2"/>
        </w:numPr>
        <w:spacing w:after="60" w:before="40"/>
      </w:pPr>
      <w:r>
        <w:rPr>
          <w:rFonts w:ascii="Arial" w:cs="Arial" w:eastAsia="Arial" w:hAnsi="Arial"/>
          <w:color w:val="222222"/>
          <w:sz w:val="21"/>
          <w:szCs w:val="21"/>
        </w:rPr>
        <w:t xml:space="preserve">Assessing whether any financial, personal, or professional relationship could impair independence or objectivity</w:t>
      </w:r>
    </w:p>
    <w:p>
      <w:pPr>
        <w:pStyle w:val="ListParagraph"/>
        <w:numPr>
          <w:ilvl w:val="0"/>
          <w:numId w:val="2"/>
        </w:numPr>
        <w:spacing w:after="60" w:before="40"/>
      </w:pPr>
      <w:r>
        <w:rPr>
          <w:rFonts w:ascii="Arial" w:cs="Arial" w:eastAsia="Arial" w:hAnsi="Arial"/>
          <w:color w:val="222222"/>
          <w:sz w:val="21"/>
          <w:szCs w:val="21"/>
        </w:rPr>
        <w:t xml:space="preserve">Evaluating whether relevant safeguards can adequately mitigate identified threats</w:t>
      </w:r>
    </w:p>
    <w:p>
      <w:pPr>
        <w:pStyle w:val="Heading2"/>
        <w:spacing w:after="120" w:before="300"/>
      </w:pPr>
      <w:r>
        <w:rPr>
          <w:rFonts w:ascii="Arial" w:cs="Arial" w:eastAsia="Arial" w:hAnsi="Arial"/>
          <w:b/>
          <w:bCs/>
          <w:color w:val="2E5BA8"/>
          <w:sz w:val="24"/>
          <w:szCs w:val="24"/>
        </w:rPr>
        <w:t xml:space="preserve">6.4 Disclosure &amp; Consent</w:t>
      </w:r>
    </w:p>
    <w:p>
      <w:pPr>
        <w:spacing w:after="100" w:before="60"/>
        <w:jc w:val="both"/>
      </w:pPr>
      <w:r>
        <w:rPr>
          <w:rFonts w:ascii="Arial" w:cs="Arial" w:eastAsia="Arial" w:hAnsi="Arial"/>
          <w:color w:val="222222"/>
          <w:sz w:val="21"/>
          <w:szCs w:val="21"/>
        </w:rPr>
        <w:t xml:space="preserve">Where a potential or actual conflict of interest is identified, the Firm will:</w:t>
      </w:r>
    </w:p>
    <w:p>
      <w:pPr>
        <w:pStyle w:val="ListParagraph"/>
        <w:numPr>
          <w:ilvl w:val="0"/>
          <w:numId w:val="3"/>
        </w:numPr>
        <w:spacing w:after="60" w:before="40"/>
      </w:pPr>
      <w:r>
        <w:rPr>
          <w:rFonts w:ascii="Arial" w:cs="Arial" w:eastAsia="Arial" w:hAnsi="Arial"/>
          <w:color w:val="222222"/>
          <w:sz w:val="21"/>
          <w:szCs w:val="21"/>
        </w:rPr>
        <w:t xml:space="preserve">Disclose the nature of the conflict clearly and in writing to all affected parties</w:t>
      </w:r>
    </w:p>
    <w:p>
      <w:pPr>
        <w:pStyle w:val="ListParagraph"/>
        <w:numPr>
          <w:ilvl w:val="0"/>
          <w:numId w:val="3"/>
        </w:numPr>
        <w:spacing w:after="60" w:before="40"/>
      </w:pPr>
      <w:r>
        <w:rPr>
          <w:rFonts w:ascii="Arial" w:cs="Arial" w:eastAsia="Arial" w:hAnsi="Arial"/>
          <w:color w:val="222222"/>
          <w:sz w:val="21"/>
          <w:szCs w:val="21"/>
        </w:rPr>
        <w:t xml:space="preserve">Obtain informed written consent from the relevant parties before proceeding, where permitted by ICAI standards</w:t>
      </w:r>
    </w:p>
    <w:p>
      <w:pPr>
        <w:pStyle w:val="ListParagraph"/>
        <w:numPr>
          <w:ilvl w:val="0"/>
          <w:numId w:val="3"/>
        </w:numPr>
        <w:spacing w:after="60" w:before="40"/>
      </w:pPr>
      <w:r>
        <w:rPr>
          <w:rFonts w:ascii="Arial" w:cs="Arial" w:eastAsia="Arial" w:hAnsi="Arial"/>
          <w:color w:val="222222"/>
          <w:sz w:val="21"/>
          <w:szCs w:val="21"/>
        </w:rPr>
        <w:t xml:space="preserve">Implement appropriate safeguards such as information barriers, separate engagement teams, or restricted access to information</w:t>
      </w:r>
    </w:p>
    <w:p>
      <w:pPr>
        <w:pStyle w:val="ListParagraph"/>
        <w:numPr>
          <w:ilvl w:val="0"/>
          <w:numId w:val="3"/>
        </w:numPr>
        <w:spacing w:after="60" w:before="40"/>
      </w:pPr>
      <w:r>
        <w:rPr>
          <w:rFonts w:ascii="Arial" w:cs="Arial" w:eastAsia="Arial" w:hAnsi="Arial"/>
          <w:color w:val="222222"/>
          <w:sz w:val="21"/>
          <w:szCs w:val="21"/>
        </w:rPr>
        <w:t xml:space="preserve">Decline the engagement where the conflict cannot be adequately managed</w:t>
      </w:r>
    </w:p>
    <w:p>
      <w:pPr>
        <w:pStyle w:val="Heading2"/>
        <w:spacing w:after="120" w:before="300"/>
      </w:pPr>
      <w:r>
        <w:rPr>
          <w:rFonts w:ascii="Arial" w:cs="Arial" w:eastAsia="Arial" w:hAnsi="Arial"/>
          <w:b/>
          <w:bCs/>
          <w:color w:val="2E5BA8"/>
          <w:sz w:val="24"/>
          <w:szCs w:val="24"/>
        </w:rPr>
        <w:t xml:space="preserve">6.5 Ongoing Monitoring</w:t>
      </w:r>
    </w:p>
    <w:p>
      <w:pPr>
        <w:spacing w:after="100" w:before="60"/>
        <w:jc w:val="both"/>
      </w:pPr>
      <w:r>
        <w:rPr>
          <w:rFonts w:ascii="Arial" w:cs="Arial" w:eastAsia="Arial" w:hAnsi="Arial"/>
          <w:color w:val="222222"/>
          <w:sz w:val="21"/>
          <w:szCs w:val="21"/>
        </w:rPr>
        <w:t xml:space="preserve">Conflict of interest assessment is not a one-time exercise. The Firm monitors ongoing engagements for any new conflicts that may arise due to changes in the client's business, new transactions, or changes in the Firm's relationships.</w:t>
      </w:r>
    </w:p>
    <w:p>
      <w:pPr>
        <w:pStyle w:val="Heading2"/>
        <w:spacing w:after="120" w:before="300"/>
      </w:pPr>
      <w:r>
        <w:rPr>
          <w:rFonts w:ascii="Arial" w:cs="Arial" w:eastAsia="Arial" w:hAnsi="Arial"/>
          <w:b/>
          <w:bCs/>
          <w:color w:val="2E5BA8"/>
          <w:sz w:val="24"/>
          <w:szCs w:val="24"/>
        </w:rPr>
        <w:t xml:space="preserve">6.6 Independence in Audit Engagements</w:t>
      </w:r>
    </w:p>
    <w:p>
      <w:pPr>
        <w:spacing w:after="100" w:before="60"/>
        <w:jc w:val="both"/>
      </w:pPr>
      <w:r>
        <w:rPr>
          <w:rFonts w:ascii="Arial" w:cs="Arial" w:eastAsia="Arial" w:hAnsi="Arial"/>
          <w:color w:val="222222"/>
          <w:sz w:val="21"/>
          <w:szCs w:val="21"/>
        </w:rPr>
        <w:t xml:space="preserve">For audit and assurance engagements specifically, independence requirements are more stringent. The Firm strictly adheres to the independence requirements under ICAI Standards on Auditing (SAs) and Part 4A of the ICAI Code of Ethics, 2019 for audit and review engagements.</w:t>
      </w:r>
    </w:p>
    <w:p>
      <w:pPr>
        <w:pStyle w:val="Heading2"/>
        <w:spacing w:after="120" w:before="300"/>
      </w:pPr>
      <w:r>
        <w:rPr>
          <w:rFonts w:ascii="Arial" w:cs="Arial" w:eastAsia="Arial" w:hAnsi="Arial"/>
          <w:b/>
          <w:bCs/>
          <w:color w:val="2E5BA8"/>
          <w:sz w:val="24"/>
          <w:szCs w:val="24"/>
        </w:rPr>
        <w:t xml:space="preserve">6.7 Staff Obligations</w:t>
      </w:r>
    </w:p>
    <w:p>
      <w:pPr>
        <w:spacing w:after="100" w:before="60"/>
        <w:jc w:val="both"/>
      </w:pPr>
      <w:r>
        <w:rPr>
          <w:rFonts w:ascii="Arial" w:cs="Arial" w:eastAsia="Arial" w:hAnsi="Arial"/>
          <w:color w:val="222222"/>
          <w:sz w:val="21"/>
          <w:szCs w:val="21"/>
        </w:rPr>
        <w:t xml:space="preserve">All members of the Firm's team are required to promptly disclose any personal, financial, or professional relationship that could constitute a conflict of interest. Such disclosures must be made to the Principal before commencing any related engagement.</w:t>
      </w:r>
    </w:p>
    <w:p>
      <w:pPr>
        <w:pStyle w:val="Heading2"/>
        <w:spacing w:after="120" w:before="300"/>
      </w:pPr>
      <w:r>
        <w:rPr>
          <w:rFonts w:ascii="Arial" w:cs="Arial" w:eastAsia="Arial" w:hAnsi="Arial"/>
          <w:b/>
          <w:bCs/>
          <w:color w:val="2E5BA8"/>
          <w:sz w:val="24"/>
          <w:szCs w:val="24"/>
        </w:rPr>
        <w:t xml:space="preserve">6.8 Client Rights</w:t>
      </w:r>
    </w:p>
    <w:p>
      <w:pPr>
        <w:spacing w:after="100" w:before="60"/>
        <w:jc w:val="both"/>
      </w:pPr>
      <w:r>
        <w:rPr>
          <w:rFonts w:ascii="Arial" w:cs="Arial" w:eastAsia="Arial" w:hAnsi="Arial"/>
          <w:color w:val="222222"/>
          <w:sz w:val="21"/>
          <w:szCs w:val="21"/>
        </w:rPr>
        <w:t xml:space="preserve">Clients may request details of the Firm's conflict of interest assessment and safeguards applicable to their engagement by writing to office@hkdavra.co.in.</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7. Data Protection Policy</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Applicable Law</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 Act 2000; IT Rules 2011; DPDP Act 2023; PMLA 2002</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Data Controller</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 Harsh Davra, 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7.1 Objective</w:t>
      </w:r>
    </w:p>
    <w:p>
      <w:pPr>
        <w:spacing w:after="100" w:before="60"/>
        <w:jc w:val="both"/>
      </w:pPr>
      <w:r>
        <w:rPr>
          <w:rFonts w:ascii="Arial" w:cs="Arial" w:eastAsia="Arial" w:hAnsi="Arial"/>
          <w:color w:val="222222"/>
          <w:sz w:val="21"/>
          <w:szCs w:val="21"/>
        </w:rPr>
        <w:t xml:space="preserve">This Data Protection Policy sets out the standards and obligations of H K Davra &amp; Co. in relation to the collection, storage, processing, and disposal of personal data and sensitive financial information received in connection with our professional services and website operations.</w:t>
      </w:r>
    </w:p>
    <w:p>
      <w:pPr>
        <w:pStyle w:val="Heading2"/>
        <w:spacing w:after="120" w:before="300"/>
      </w:pPr>
      <w:r>
        <w:rPr>
          <w:rFonts w:ascii="Arial" w:cs="Arial" w:eastAsia="Arial" w:hAnsi="Arial"/>
          <w:b/>
          <w:bCs/>
          <w:color w:val="2E5BA8"/>
          <w:sz w:val="24"/>
          <w:szCs w:val="24"/>
        </w:rPr>
        <w:t xml:space="preserve">7.2 Data We Handle</w:t>
      </w:r>
    </w:p>
    <w:p>
      <w:pPr>
        <w:spacing w:after="80" w:before="200"/>
      </w:pPr>
      <w:r>
        <w:rPr>
          <w:rFonts w:ascii="Arial" w:cs="Arial" w:eastAsia="Arial" w:hAnsi="Arial"/>
          <w:b/>
          <w:bCs/>
          <w:color w:val="333333"/>
          <w:sz w:val="22"/>
          <w:szCs w:val="22"/>
        </w:rPr>
        <w:t xml:space="preserve">A. Client Personal Data</w:t>
      </w:r>
    </w:p>
    <w:p>
      <w:pPr>
        <w:pStyle w:val="ListParagraph"/>
        <w:numPr>
          <w:ilvl w:val="0"/>
          <w:numId w:val="2"/>
        </w:numPr>
        <w:spacing w:after="60" w:before="40"/>
      </w:pPr>
      <w:r>
        <w:rPr>
          <w:rFonts w:ascii="Arial" w:cs="Arial" w:eastAsia="Arial" w:hAnsi="Arial"/>
          <w:color w:val="222222"/>
          <w:sz w:val="21"/>
          <w:szCs w:val="21"/>
        </w:rPr>
        <w:t xml:space="preserve">Name, address, PAN, Aadhaar, date of birth, contact details</w:t>
      </w:r>
    </w:p>
    <w:p>
      <w:pPr>
        <w:pStyle w:val="ListParagraph"/>
        <w:numPr>
          <w:ilvl w:val="0"/>
          <w:numId w:val="2"/>
        </w:numPr>
        <w:spacing w:after="60" w:before="40"/>
      </w:pPr>
      <w:r>
        <w:rPr>
          <w:rFonts w:ascii="Arial" w:cs="Arial" w:eastAsia="Arial" w:hAnsi="Arial"/>
          <w:color w:val="222222"/>
          <w:sz w:val="21"/>
          <w:szCs w:val="21"/>
        </w:rPr>
        <w:t xml:space="preserve">Financial statements, bank account details, income details</w:t>
      </w:r>
    </w:p>
    <w:p>
      <w:pPr>
        <w:pStyle w:val="ListParagraph"/>
        <w:numPr>
          <w:ilvl w:val="0"/>
          <w:numId w:val="2"/>
        </w:numPr>
        <w:spacing w:after="60" w:before="40"/>
      </w:pPr>
      <w:r>
        <w:rPr>
          <w:rFonts w:ascii="Arial" w:cs="Arial" w:eastAsia="Arial" w:hAnsi="Arial"/>
          <w:color w:val="222222"/>
          <w:sz w:val="21"/>
          <w:szCs w:val="21"/>
        </w:rPr>
        <w:t xml:space="preserve">Business records, contracts, and corporate documents</w:t>
      </w:r>
    </w:p>
    <w:p>
      <w:pPr>
        <w:pStyle w:val="ListParagraph"/>
        <w:numPr>
          <w:ilvl w:val="0"/>
          <w:numId w:val="2"/>
        </w:numPr>
        <w:spacing w:after="60" w:before="40"/>
      </w:pPr>
      <w:r>
        <w:rPr>
          <w:rFonts w:ascii="Arial" w:cs="Arial" w:eastAsia="Arial" w:hAnsi="Arial"/>
          <w:color w:val="222222"/>
          <w:sz w:val="21"/>
          <w:szCs w:val="21"/>
        </w:rPr>
        <w:t xml:space="preserve">KYC documentation as required under PMLA and applicable regulations</w:t>
      </w:r>
    </w:p>
    <w:p>
      <w:pPr>
        <w:spacing w:after="80" w:before="200"/>
      </w:pPr>
      <w:r>
        <w:rPr>
          <w:rFonts w:ascii="Arial" w:cs="Arial" w:eastAsia="Arial" w:hAnsi="Arial"/>
          <w:b/>
          <w:bCs/>
          <w:color w:val="333333"/>
          <w:sz w:val="22"/>
          <w:szCs w:val="22"/>
        </w:rPr>
        <w:t xml:space="preserve">B. Website User Data</w:t>
      </w:r>
    </w:p>
    <w:p>
      <w:pPr>
        <w:pStyle w:val="ListParagraph"/>
        <w:numPr>
          <w:ilvl w:val="0"/>
          <w:numId w:val="2"/>
        </w:numPr>
        <w:spacing w:after="60" w:before="40"/>
      </w:pPr>
      <w:r>
        <w:rPr>
          <w:rFonts w:ascii="Arial" w:cs="Arial" w:eastAsia="Arial" w:hAnsi="Arial"/>
          <w:color w:val="222222"/>
          <w:sz w:val="21"/>
          <w:szCs w:val="21"/>
        </w:rPr>
        <w:t xml:space="preserve">Contact form submissions and email communications</w:t>
      </w:r>
    </w:p>
    <w:p>
      <w:pPr>
        <w:pStyle w:val="ListParagraph"/>
        <w:numPr>
          <w:ilvl w:val="0"/>
          <w:numId w:val="2"/>
        </w:numPr>
        <w:spacing w:after="60" w:before="40"/>
      </w:pPr>
      <w:r>
        <w:rPr>
          <w:rFonts w:ascii="Arial" w:cs="Arial" w:eastAsia="Arial" w:hAnsi="Arial"/>
          <w:color w:val="222222"/>
          <w:sz w:val="21"/>
          <w:szCs w:val="21"/>
        </w:rPr>
        <w:t xml:space="preserve">IP addresses and browser/device information (via cookies)</w:t>
      </w:r>
    </w:p>
    <w:p>
      <w:pPr>
        <w:pStyle w:val="ListParagraph"/>
        <w:numPr>
          <w:ilvl w:val="0"/>
          <w:numId w:val="2"/>
        </w:numPr>
        <w:spacing w:after="60" w:before="40"/>
      </w:pPr>
      <w:r>
        <w:rPr>
          <w:rFonts w:ascii="Arial" w:cs="Arial" w:eastAsia="Arial" w:hAnsi="Arial"/>
          <w:color w:val="222222"/>
          <w:sz w:val="21"/>
          <w:szCs w:val="21"/>
        </w:rPr>
        <w:t xml:space="preserve">Newsletter subscription details</w:t>
      </w:r>
    </w:p>
    <w:p>
      <w:pPr>
        <w:pStyle w:val="Heading2"/>
        <w:spacing w:after="120" w:before="300"/>
      </w:pPr>
      <w:r>
        <w:rPr>
          <w:rFonts w:ascii="Arial" w:cs="Arial" w:eastAsia="Arial" w:hAnsi="Arial"/>
          <w:b/>
          <w:bCs/>
          <w:color w:val="2E5BA8"/>
          <w:sz w:val="24"/>
          <w:szCs w:val="24"/>
        </w:rPr>
        <w:t xml:space="preserve">7.3 Data Protection Principles</w:t>
      </w:r>
    </w:p>
    <w:p>
      <w:pPr>
        <w:spacing w:after="100" w:before="60"/>
        <w:jc w:val="both"/>
      </w:pPr>
      <w:r>
        <w:rPr>
          <w:rFonts w:ascii="Arial" w:cs="Arial" w:eastAsia="Arial" w:hAnsi="Arial"/>
          <w:color w:val="222222"/>
          <w:sz w:val="21"/>
          <w:szCs w:val="21"/>
        </w:rPr>
        <w:t xml:space="preserve">We handle all personal data in accordance with the following principles:</w:t>
      </w:r>
    </w:p>
    <w:p>
      <w:pPr>
        <w:pStyle w:val="ListParagraph"/>
        <w:numPr>
          <w:ilvl w:val="0"/>
          <w:numId w:val="3"/>
        </w:numPr>
        <w:spacing w:after="60" w:before="40"/>
      </w:pPr>
      <w:r>
        <w:rPr>
          <w:rFonts w:ascii="Arial" w:cs="Arial" w:eastAsia="Arial" w:hAnsi="Arial"/>
          <w:color w:val="222222"/>
          <w:sz w:val="21"/>
          <w:szCs w:val="21"/>
        </w:rPr>
        <w:t xml:space="preserve">Lawful Processing: Data is collected and processed only for lawful, specific, and legitimate professional purposes</w:t>
      </w:r>
    </w:p>
    <w:p>
      <w:pPr>
        <w:pStyle w:val="ListParagraph"/>
        <w:numPr>
          <w:ilvl w:val="0"/>
          <w:numId w:val="3"/>
        </w:numPr>
        <w:spacing w:after="60" w:before="40"/>
      </w:pPr>
      <w:r>
        <w:rPr>
          <w:rFonts w:ascii="Arial" w:cs="Arial" w:eastAsia="Arial" w:hAnsi="Arial"/>
          <w:color w:val="222222"/>
          <w:sz w:val="21"/>
          <w:szCs w:val="21"/>
        </w:rPr>
        <w:t xml:space="preserve">Purpose Limitation: Data is used only for the purpose for which it was collected</w:t>
      </w:r>
    </w:p>
    <w:p>
      <w:pPr>
        <w:pStyle w:val="ListParagraph"/>
        <w:numPr>
          <w:ilvl w:val="0"/>
          <w:numId w:val="3"/>
        </w:numPr>
        <w:spacing w:after="60" w:before="40"/>
      </w:pPr>
      <w:r>
        <w:rPr>
          <w:rFonts w:ascii="Arial" w:cs="Arial" w:eastAsia="Arial" w:hAnsi="Arial"/>
          <w:color w:val="222222"/>
          <w:sz w:val="21"/>
          <w:szCs w:val="21"/>
        </w:rPr>
        <w:t xml:space="preserve">Data Minimisation: We collect only what is necessary for the intended purpose</w:t>
      </w:r>
    </w:p>
    <w:p>
      <w:pPr>
        <w:pStyle w:val="ListParagraph"/>
        <w:numPr>
          <w:ilvl w:val="0"/>
          <w:numId w:val="3"/>
        </w:numPr>
        <w:spacing w:after="60" w:before="40"/>
      </w:pPr>
      <w:r>
        <w:rPr>
          <w:rFonts w:ascii="Arial" w:cs="Arial" w:eastAsia="Arial" w:hAnsi="Arial"/>
          <w:color w:val="222222"/>
          <w:sz w:val="21"/>
          <w:szCs w:val="21"/>
        </w:rPr>
        <w:t xml:space="preserve">Accuracy: We take reasonable steps to ensure data is accurate and updated as necessary</w:t>
      </w:r>
    </w:p>
    <w:p>
      <w:pPr>
        <w:pStyle w:val="ListParagraph"/>
        <w:numPr>
          <w:ilvl w:val="0"/>
          <w:numId w:val="3"/>
        </w:numPr>
        <w:spacing w:after="60" w:before="40"/>
      </w:pPr>
      <w:r>
        <w:rPr>
          <w:rFonts w:ascii="Arial" w:cs="Arial" w:eastAsia="Arial" w:hAnsi="Arial"/>
          <w:color w:val="222222"/>
          <w:sz w:val="21"/>
          <w:szCs w:val="21"/>
        </w:rPr>
        <w:t xml:space="preserve">Storage Limitation: Data is retained only for as long as necessary or required by law</w:t>
      </w:r>
    </w:p>
    <w:p>
      <w:pPr>
        <w:pStyle w:val="ListParagraph"/>
        <w:numPr>
          <w:ilvl w:val="0"/>
          <w:numId w:val="3"/>
        </w:numPr>
        <w:spacing w:after="60" w:before="40"/>
      </w:pPr>
      <w:r>
        <w:rPr>
          <w:rFonts w:ascii="Arial" w:cs="Arial" w:eastAsia="Arial" w:hAnsi="Arial"/>
          <w:color w:val="222222"/>
          <w:sz w:val="21"/>
          <w:szCs w:val="21"/>
        </w:rPr>
        <w:t xml:space="preserve">Security: Appropriate technical and organisational measures are implemented to protect data</w:t>
      </w:r>
    </w:p>
    <w:p>
      <w:pPr>
        <w:pStyle w:val="ListParagraph"/>
        <w:numPr>
          <w:ilvl w:val="0"/>
          <w:numId w:val="3"/>
        </w:numPr>
        <w:spacing w:after="60" w:before="40"/>
      </w:pPr>
      <w:r>
        <w:rPr>
          <w:rFonts w:ascii="Arial" w:cs="Arial" w:eastAsia="Arial" w:hAnsi="Arial"/>
          <w:color w:val="222222"/>
          <w:sz w:val="21"/>
          <w:szCs w:val="21"/>
        </w:rPr>
        <w:t xml:space="preserve">Accountability: We are responsible for and can demonstrate compliance with these principles</w:t>
      </w:r>
    </w:p>
    <w:p>
      <w:pPr>
        <w:pStyle w:val="Heading2"/>
        <w:spacing w:after="120" w:before="300"/>
      </w:pPr>
      <w:r>
        <w:rPr>
          <w:rFonts w:ascii="Arial" w:cs="Arial" w:eastAsia="Arial" w:hAnsi="Arial"/>
          <w:b/>
          <w:bCs/>
          <w:color w:val="2E5BA8"/>
          <w:sz w:val="24"/>
          <w:szCs w:val="24"/>
        </w:rPr>
        <w:t xml:space="preserve">7.4 Data Security Measures</w:t>
      </w:r>
    </w:p>
    <w:p>
      <w:pPr>
        <w:spacing w:after="100" w:before="60"/>
        <w:jc w:val="both"/>
      </w:pPr>
      <w:r>
        <w:rPr>
          <w:rFonts w:ascii="Arial" w:cs="Arial" w:eastAsia="Arial" w:hAnsi="Arial"/>
          <w:color w:val="222222"/>
          <w:sz w:val="21"/>
          <w:szCs w:val="21"/>
        </w:rPr>
        <w:t xml:space="preserve">H K Davra &amp; Co. implements the following security measures to protect client and user data:</w:t>
      </w:r>
    </w:p>
    <w:p>
      <w:pPr>
        <w:pStyle w:val="ListParagraph"/>
        <w:numPr>
          <w:ilvl w:val="0"/>
          <w:numId w:val="2"/>
        </w:numPr>
        <w:spacing w:after="60" w:before="40"/>
      </w:pPr>
      <w:r>
        <w:rPr>
          <w:rFonts w:ascii="Arial" w:cs="Arial" w:eastAsia="Arial" w:hAnsi="Arial"/>
          <w:color w:val="222222"/>
          <w:sz w:val="21"/>
          <w:szCs w:val="21"/>
        </w:rPr>
        <w:t xml:space="preserve">Access controls: Only authorised personnel have access to client data on a need-to-know basis</w:t>
      </w:r>
    </w:p>
    <w:p>
      <w:pPr>
        <w:pStyle w:val="ListParagraph"/>
        <w:numPr>
          <w:ilvl w:val="0"/>
          <w:numId w:val="2"/>
        </w:numPr>
        <w:spacing w:after="60" w:before="40"/>
      </w:pPr>
      <w:r>
        <w:rPr>
          <w:rFonts w:ascii="Arial" w:cs="Arial" w:eastAsia="Arial" w:hAnsi="Arial"/>
          <w:color w:val="222222"/>
          <w:sz w:val="21"/>
          <w:szCs w:val="21"/>
        </w:rPr>
        <w:t xml:space="preserve">Password-protected systems and encrypted storage for sensitive files</w:t>
      </w:r>
    </w:p>
    <w:p>
      <w:pPr>
        <w:pStyle w:val="ListParagraph"/>
        <w:numPr>
          <w:ilvl w:val="0"/>
          <w:numId w:val="2"/>
        </w:numPr>
        <w:spacing w:after="60" w:before="40"/>
      </w:pPr>
      <w:r>
        <w:rPr>
          <w:rFonts w:ascii="Arial" w:cs="Arial" w:eastAsia="Arial" w:hAnsi="Arial"/>
          <w:color w:val="222222"/>
          <w:sz w:val="21"/>
          <w:szCs w:val="21"/>
        </w:rPr>
        <w:t xml:space="preserve">Secure email communication for transmission of sensitive documents</w:t>
      </w:r>
    </w:p>
    <w:p>
      <w:pPr>
        <w:pStyle w:val="ListParagraph"/>
        <w:numPr>
          <w:ilvl w:val="0"/>
          <w:numId w:val="2"/>
        </w:numPr>
        <w:spacing w:after="60" w:before="40"/>
      </w:pPr>
      <w:r>
        <w:rPr>
          <w:rFonts w:ascii="Arial" w:cs="Arial" w:eastAsia="Arial" w:hAnsi="Arial"/>
          <w:color w:val="222222"/>
          <w:sz w:val="21"/>
          <w:szCs w:val="21"/>
        </w:rPr>
        <w:t xml:space="preserve">Physical security at office premises to prevent unauthorised access to files and records</w:t>
      </w:r>
    </w:p>
    <w:p>
      <w:pPr>
        <w:pStyle w:val="ListParagraph"/>
        <w:numPr>
          <w:ilvl w:val="0"/>
          <w:numId w:val="2"/>
        </w:numPr>
        <w:spacing w:after="60" w:before="40"/>
      </w:pPr>
      <w:r>
        <w:rPr>
          <w:rFonts w:ascii="Arial" w:cs="Arial" w:eastAsia="Arial" w:hAnsi="Arial"/>
          <w:color w:val="222222"/>
          <w:sz w:val="21"/>
          <w:szCs w:val="21"/>
        </w:rPr>
        <w:t xml:space="preserve">NDA and confidentiality obligations for all staff and third-party service providers with data access</w:t>
      </w:r>
    </w:p>
    <w:p>
      <w:pPr>
        <w:pStyle w:val="ListParagraph"/>
        <w:numPr>
          <w:ilvl w:val="0"/>
          <w:numId w:val="2"/>
        </w:numPr>
        <w:spacing w:after="60" w:before="40"/>
      </w:pPr>
      <w:r>
        <w:rPr>
          <w:rFonts w:ascii="Arial" w:cs="Arial" w:eastAsia="Arial" w:hAnsi="Arial"/>
          <w:color w:val="222222"/>
          <w:sz w:val="21"/>
          <w:szCs w:val="21"/>
        </w:rPr>
        <w:t xml:space="preserve">Periodic review and update of security practices</w:t>
      </w:r>
    </w:p>
    <w:p>
      <w:pPr>
        <w:pStyle w:val="Heading2"/>
        <w:spacing w:after="120" w:before="300"/>
      </w:pPr>
      <w:r>
        <w:rPr>
          <w:rFonts w:ascii="Arial" w:cs="Arial" w:eastAsia="Arial" w:hAnsi="Arial"/>
          <w:b/>
          <w:bCs/>
          <w:color w:val="2E5BA8"/>
          <w:sz w:val="24"/>
          <w:szCs w:val="24"/>
        </w:rPr>
        <w:t xml:space="preserve">7.5 Data Retention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360"/>
      </w:tblGrid>
      <w:tr>
        <w:tc>
          <w:tcPr>
            <w:tcW w:type="dxa" w:w="3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Data Category</w:t>
            </w:r>
          </w:p>
        </w:tc>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Retention Period</w:t>
            </w:r>
          </w:p>
        </w:tc>
        <w:tc>
          <w:tcPr>
            <w:tcW w:type="dxa" w:w="3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Legal Basis</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Tax records &amp; filings</w:t>
            </w:r>
          </w:p>
        </w:tc>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8 years</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Income Tax Act, 1961</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Audit working papers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8 years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ICAI Standards / Companies Act</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KYC / AML records</w:t>
            </w:r>
          </w:p>
        </w:tc>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5 years post-engagement</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PMLA, 2002</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Client correspondence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 years post-engagement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Contract Act / IT Act</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ROC / MCA filings</w:t>
            </w:r>
          </w:p>
        </w:tc>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8 years</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Companies Act, 2013</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Website contact forms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 years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Business necessity</w:t>
            </w:r>
          </w:p>
        </w:tc>
      </w:tr>
      <w:tr>
        <w:tc>
          <w:tcPr>
            <w:tcW w:type="dxa" w:w="3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HR / Staff records</w:t>
            </w:r>
          </w:p>
        </w:tc>
        <w:tc>
          <w:tcPr>
            <w:tcW w:type="dxa" w:w="250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8 years post-exit</w:t>
            </w:r>
          </w:p>
        </w:tc>
        <w:tc>
          <w:tcPr>
            <w:tcW w:type="dxa" w:w="3360"/>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sz w:val="19"/>
                <w:szCs w:val="19"/>
              </w:rPr>
              <w:t xml:space="preserve">Shops Act / Labour laws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Legal / Court documents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Permanent or as ordered</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Legal obligation</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7.6 Data Breach Response</w:t>
      </w:r>
    </w:p>
    <w:p>
      <w:pPr>
        <w:spacing w:after="100" w:before="60"/>
        <w:jc w:val="both"/>
      </w:pPr>
      <w:r>
        <w:rPr>
          <w:rFonts w:ascii="Arial" w:cs="Arial" w:eastAsia="Arial" w:hAnsi="Arial"/>
          <w:color w:val="222222"/>
          <w:sz w:val="21"/>
          <w:szCs w:val="21"/>
        </w:rPr>
        <w:t xml:space="preserve">In the event of a data breach or suspected breach, H K Davra &amp; Co. will:</w:t>
      </w:r>
    </w:p>
    <w:p>
      <w:pPr>
        <w:pStyle w:val="ListParagraph"/>
        <w:numPr>
          <w:ilvl w:val="0"/>
          <w:numId w:val="3"/>
        </w:numPr>
        <w:spacing w:after="60" w:before="40"/>
      </w:pPr>
      <w:r>
        <w:rPr>
          <w:rFonts w:ascii="Arial" w:cs="Arial" w:eastAsia="Arial" w:hAnsi="Arial"/>
          <w:color w:val="222222"/>
          <w:sz w:val="21"/>
          <w:szCs w:val="21"/>
        </w:rPr>
        <w:t xml:space="preserve">Investigate the breach immediately upon discovery</w:t>
      </w:r>
    </w:p>
    <w:p>
      <w:pPr>
        <w:pStyle w:val="ListParagraph"/>
        <w:numPr>
          <w:ilvl w:val="0"/>
          <w:numId w:val="3"/>
        </w:numPr>
        <w:spacing w:after="60" w:before="40"/>
      </w:pPr>
      <w:r>
        <w:rPr>
          <w:rFonts w:ascii="Arial" w:cs="Arial" w:eastAsia="Arial" w:hAnsi="Arial"/>
          <w:color w:val="222222"/>
          <w:sz w:val="21"/>
          <w:szCs w:val="21"/>
        </w:rPr>
        <w:t xml:space="preserve">Contain the breach and assess the scope of impact</w:t>
      </w:r>
    </w:p>
    <w:p>
      <w:pPr>
        <w:pStyle w:val="ListParagraph"/>
        <w:numPr>
          <w:ilvl w:val="0"/>
          <w:numId w:val="3"/>
        </w:numPr>
        <w:spacing w:after="60" w:before="40"/>
      </w:pPr>
      <w:r>
        <w:rPr>
          <w:rFonts w:ascii="Arial" w:cs="Arial" w:eastAsia="Arial" w:hAnsi="Arial"/>
          <w:color w:val="222222"/>
          <w:sz w:val="21"/>
          <w:szCs w:val="21"/>
        </w:rPr>
        <w:t xml:space="preserve">Notify affected clients without undue delay where the breach is likely to result in high risk to their rights</w:t>
      </w:r>
    </w:p>
    <w:p>
      <w:pPr>
        <w:pStyle w:val="ListParagraph"/>
        <w:numPr>
          <w:ilvl w:val="0"/>
          <w:numId w:val="3"/>
        </w:numPr>
        <w:spacing w:after="60" w:before="40"/>
      </w:pPr>
      <w:r>
        <w:rPr>
          <w:rFonts w:ascii="Arial" w:cs="Arial" w:eastAsia="Arial" w:hAnsi="Arial"/>
          <w:color w:val="222222"/>
          <w:sz w:val="21"/>
          <w:szCs w:val="21"/>
        </w:rPr>
        <w:t xml:space="preserve">Report to relevant authorities where required under applicable law</w:t>
      </w:r>
    </w:p>
    <w:p>
      <w:pPr>
        <w:pStyle w:val="ListParagraph"/>
        <w:numPr>
          <w:ilvl w:val="0"/>
          <w:numId w:val="3"/>
        </w:numPr>
        <w:spacing w:after="60" w:before="40"/>
      </w:pPr>
      <w:r>
        <w:rPr>
          <w:rFonts w:ascii="Arial" w:cs="Arial" w:eastAsia="Arial" w:hAnsi="Arial"/>
          <w:color w:val="222222"/>
          <w:sz w:val="21"/>
          <w:szCs w:val="21"/>
        </w:rPr>
        <w:t xml:space="preserve">Document the breach, its impact, and remediation measures taken</w:t>
      </w:r>
    </w:p>
    <w:p>
      <w:pPr>
        <w:pStyle w:val="Heading2"/>
        <w:spacing w:after="120" w:before="300"/>
      </w:pPr>
      <w:r>
        <w:rPr>
          <w:rFonts w:ascii="Arial" w:cs="Arial" w:eastAsia="Arial" w:hAnsi="Arial"/>
          <w:b/>
          <w:bCs/>
          <w:color w:val="2E5BA8"/>
          <w:sz w:val="24"/>
          <w:szCs w:val="24"/>
        </w:rPr>
        <w:t xml:space="preserve">7.7 Third-Party Data Processors</w:t>
      </w:r>
    </w:p>
    <w:p>
      <w:pPr>
        <w:spacing w:after="100" w:before="60"/>
        <w:jc w:val="both"/>
      </w:pPr>
      <w:r>
        <w:rPr>
          <w:rFonts w:ascii="Arial" w:cs="Arial" w:eastAsia="Arial" w:hAnsi="Arial"/>
          <w:color w:val="222222"/>
          <w:sz w:val="21"/>
          <w:szCs w:val="21"/>
        </w:rPr>
        <w:t xml:space="preserve">Where we use third-party service providers who process data on our behalf (such as cloud storage, accounting software, or email platforms), we ensure such providers are contractually bound to maintain appropriate data protection standards.</w:t>
      </w:r>
    </w:p>
    <w:p>
      <w:pPr>
        <w:pStyle w:val="Heading2"/>
        <w:spacing w:after="120" w:before="300"/>
      </w:pPr>
      <w:r>
        <w:rPr>
          <w:rFonts w:ascii="Arial" w:cs="Arial" w:eastAsia="Arial" w:hAnsi="Arial"/>
          <w:b/>
          <w:bCs/>
          <w:color w:val="2E5BA8"/>
          <w:sz w:val="24"/>
          <w:szCs w:val="24"/>
        </w:rPr>
        <w:t xml:space="preserve">7.8 Contact for Data Protection</w:t>
      </w:r>
    </w:p>
    <w:p>
      <w:pPr>
        <w:spacing w:after="100" w:before="60"/>
        <w:jc w:val="left"/>
      </w:pPr>
      <w:r>
        <w:rPr>
          <w:rFonts w:ascii="Arial" w:cs="Arial" w:eastAsia="Arial" w:hAnsi="Arial"/>
          <w:color w:val="222222"/>
          <w:sz w:val="21"/>
          <w:szCs w:val="21"/>
        </w:rPr>
        <w:t xml:space="preserve">For any data protection queries, requests, or concerns, please contact:</w:t>
      </w:r>
    </w:p>
    <w:p>
      <w:pPr>
        <w:spacing w:after="100" w:before="60"/>
        <w:jc w:val="left"/>
      </w:pPr>
      <w:r>
        <w:rPr>
          <w:rFonts w:ascii="Arial" w:cs="Arial" w:eastAsia="Arial" w:hAnsi="Arial"/>
          <w:color w:val="222222"/>
          <w:sz w:val="21"/>
          <w:szCs w:val="21"/>
        </w:rPr>
        <w:t xml:space="preserve">CA Harsh Davra | H K Davra &amp; Co.</w:t>
      </w:r>
    </w:p>
    <w:p>
      <w:pPr>
        <w:spacing w:after="100" w:before="60"/>
        <w:jc w:val="left"/>
      </w:pPr>
      <w:r>
        <w:rPr>
          <w:rFonts w:ascii="Arial" w:cs="Arial" w:eastAsia="Arial" w:hAnsi="Arial"/>
          <w:color w:val="222222"/>
          <w:sz w:val="21"/>
          <w:szCs w:val="21"/>
        </w:rPr>
        <w:t xml:space="preserve">Email: office@hkdavra.co.in | Phone: +91 9574606093</w:t>
      </w:r>
    </w:p>
    <w:p>
      <w:r>
        <w:br w:type="page"/>
      </w:r>
    </w:p>
    <w:p>
      <w:pPr>
        <w:pStyle w:val="Heading1"/>
        <w:pBdr>
          <w:bottom w:val="single" w:color="1B3A6B" w:sz="4" w:space="4"/>
        </w:pBdr>
        <w:spacing w:after="200" w:before="400"/>
      </w:pPr>
      <w:r>
        <w:rPr>
          <w:rFonts w:ascii="Arial" w:cs="Arial" w:eastAsia="Arial" w:hAnsi="Arial"/>
          <w:b/>
          <w:bCs/>
          <w:color w:val="1B3A6B"/>
          <w:sz w:val="28"/>
          <w:szCs w:val="28"/>
        </w:rPr>
        <w:t xml:space="preserve">8. Regulatory Disclosure — SEBI Preparatory Statement</w:t>
      </w:r>
    </w:p>
    <w:p>
      <w:pPr>
        <w:spacing w:after="100" w:before="60"/>
        <w:jc w:val="left"/>
      </w:pPr>
      <w:r>
        <w:rPr>
          <w:rFonts w:ascii="Arial" w:cs="Arial" w:eastAsia="Arial" w:hAnsi="Arial"/>
          <w:color w:val="222222"/>
          <w:sz w:val="21"/>
          <w:szCs w:val="21"/>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Firm Name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 K Davra &amp; Co.</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Current SEBI Status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Not currently registered as a SEBI intermediary</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Services Covered</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AIF Compliance, PMS Support, Investment Entity Compliance</w:t>
            </w:r>
          </w:p>
        </w:tc>
      </w:tr>
      <w:tr>
        <w:tc>
          <w:tcPr>
            <w:tcW w:type="dxa" w:w="25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B3A6B"/>
                <w:sz w:val="20"/>
                <w:szCs w:val="20"/>
              </w:rPr>
              <w:t xml:space="preserve">Effective Date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April 20, 2026</w:t>
            </w:r>
          </w:p>
        </w:tc>
      </w:tr>
    </w:tbl>
    <w:p>
      <w:pPr>
        <w:spacing w:after="100" w:before="60"/>
        <w:jc w:val="left"/>
      </w:pPr>
      <w:r>
        <w:rPr>
          <w:rFonts w:ascii="Arial" w:cs="Arial" w:eastAsia="Arial" w:hAnsi="Arial"/>
          <w:color w:val="222222"/>
          <w:sz w:val="21"/>
          <w:szCs w:val="21"/>
        </w:rPr>
        <w:t xml:space="preserve"/>
      </w:r>
    </w:p>
    <w:p>
      <w:pPr>
        <w:pStyle w:val="Heading2"/>
        <w:spacing w:after="120" w:before="300"/>
      </w:pPr>
      <w:r>
        <w:rPr>
          <w:rFonts w:ascii="Arial" w:cs="Arial" w:eastAsia="Arial" w:hAnsi="Arial"/>
          <w:b/>
          <w:bCs/>
          <w:color w:val="2E5BA8"/>
          <w:sz w:val="24"/>
          <w:szCs w:val="24"/>
        </w:rPr>
        <w:t xml:space="preserve">8.1 Nature of Services</w:t>
      </w:r>
    </w:p>
    <w:p>
      <w:pPr>
        <w:spacing w:after="100" w:before="60"/>
        <w:jc w:val="both"/>
      </w:pPr>
      <w:r>
        <w:rPr>
          <w:rFonts w:ascii="Arial" w:cs="Arial" w:eastAsia="Arial" w:hAnsi="Arial"/>
          <w:color w:val="222222"/>
          <w:sz w:val="21"/>
          <w:szCs w:val="21"/>
        </w:rPr>
        <w:t xml:space="preserve">H K Davra &amp; Co. currently provides the following services in relation to regulated investment entities:</w:t>
      </w:r>
    </w:p>
    <w:p>
      <w:pPr>
        <w:pStyle w:val="ListParagraph"/>
        <w:numPr>
          <w:ilvl w:val="0"/>
          <w:numId w:val="2"/>
        </w:numPr>
        <w:spacing w:after="60" w:before="40"/>
      </w:pPr>
      <w:r>
        <w:rPr>
          <w:rFonts w:ascii="Arial" w:cs="Arial" w:eastAsia="Arial" w:hAnsi="Arial"/>
          <w:color w:val="222222"/>
          <w:sz w:val="21"/>
          <w:szCs w:val="21"/>
        </w:rPr>
        <w:t xml:space="preserve">Compliance support and reporting services to Alternative Investment Funds (AIFs) registered with SEBI</w:t>
      </w:r>
    </w:p>
    <w:p>
      <w:pPr>
        <w:pStyle w:val="ListParagraph"/>
        <w:numPr>
          <w:ilvl w:val="0"/>
          <w:numId w:val="2"/>
        </w:numPr>
        <w:spacing w:after="60" w:before="40"/>
      </w:pPr>
      <w:r>
        <w:rPr>
          <w:rFonts w:ascii="Arial" w:cs="Arial" w:eastAsia="Arial" w:hAnsi="Arial"/>
          <w:color w:val="222222"/>
          <w:sz w:val="21"/>
          <w:szCs w:val="21"/>
        </w:rPr>
        <w:t xml:space="preserve">Operational and regulatory compliance support to Portfolio Management Services (PMS) entities</w:t>
      </w:r>
    </w:p>
    <w:p>
      <w:pPr>
        <w:pStyle w:val="ListParagraph"/>
        <w:numPr>
          <w:ilvl w:val="0"/>
          <w:numId w:val="2"/>
        </w:numPr>
        <w:spacing w:after="60" w:before="40"/>
      </w:pPr>
      <w:r>
        <w:rPr>
          <w:rFonts w:ascii="Arial" w:cs="Arial" w:eastAsia="Arial" w:hAnsi="Arial"/>
          <w:color w:val="222222"/>
          <w:sz w:val="21"/>
          <w:szCs w:val="21"/>
        </w:rPr>
        <w:t xml:space="preserve">Financial reporting, tax compliance, and advisory to investment companies and funds</w:t>
      </w:r>
    </w:p>
    <w:p>
      <w:pPr>
        <w:pStyle w:val="ListParagraph"/>
        <w:numPr>
          <w:ilvl w:val="0"/>
          <w:numId w:val="2"/>
        </w:numPr>
        <w:spacing w:after="60" w:before="40"/>
      </w:pPr>
      <w:r>
        <w:rPr>
          <w:rFonts w:ascii="Arial" w:cs="Arial" w:eastAsia="Arial" w:hAnsi="Arial"/>
          <w:color w:val="222222"/>
          <w:sz w:val="21"/>
          <w:szCs w:val="21"/>
        </w:rPr>
        <w:t xml:space="preserve">FEMA &amp; RBI compliance support for cross-border investment structures</w:t>
      </w:r>
    </w:p>
    <w:p>
      <w:pPr>
        <w:pStyle w:val="Heading2"/>
        <w:spacing w:after="120" w:before="300"/>
      </w:pPr>
      <w:r>
        <w:rPr>
          <w:rFonts w:ascii="Arial" w:cs="Arial" w:eastAsia="Arial" w:hAnsi="Arial"/>
          <w:b/>
          <w:bCs/>
          <w:color w:val="2E5BA8"/>
          <w:sz w:val="24"/>
          <w:szCs w:val="24"/>
        </w:rPr>
        <w:t xml:space="preserve">8.2 Important Clarification</w:t>
      </w:r>
    </w:p>
    <w:p>
      <w:pPr>
        <w:spacing w:after="100" w:before="60"/>
        <w:jc w:val="both"/>
      </w:pPr>
      <w:r>
        <w:rPr>
          <w:rFonts w:ascii="Arial" w:cs="Arial" w:eastAsia="Arial" w:hAnsi="Arial"/>
          <w:color w:val="222222"/>
          <w:sz w:val="21"/>
          <w:szCs w:val="21"/>
        </w:rPr>
        <w:t xml:space="preserve">H K Davra &amp; Co. is a Chartered Accountant firm and is not currently registered as a SEBI Investment Adviser, SEBI Registered Research Analyst, or any other category of SEBI intermediary.</w:t>
      </w:r>
    </w:p>
    <w:p>
      <w:pPr>
        <w:spacing w:after="100" w:before="60"/>
        <w:jc w:val="both"/>
      </w:pPr>
      <w:r>
        <w:rPr>
          <w:rFonts w:ascii="Arial" w:cs="Arial" w:eastAsia="Arial" w:hAnsi="Arial"/>
          <w:color w:val="222222"/>
          <w:sz w:val="21"/>
          <w:szCs w:val="21"/>
        </w:rPr>
        <w:t xml:space="preserve">The services offered by the Firm in relation to AIF, PMS, and investment entities are in the nature of:</w:t>
      </w:r>
    </w:p>
    <w:p>
      <w:pPr>
        <w:pStyle w:val="ListParagraph"/>
        <w:numPr>
          <w:ilvl w:val="0"/>
          <w:numId w:val="2"/>
        </w:numPr>
        <w:spacing w:after="60" w:before="40"/>
      </w:pPr>
      <w:r>
        <w:rPr>
          <w:rFonts w:ascii="Arial" w:cs="Arial" w:eastAsia="Arial" w:hAnsi="Arial"/>
          <w:color w:val="222222"/>
          <w:sz w:val="21"/>
          <w:szCs w:val="21"/>
        </w:rPr>
        <w:t xml:space="preserve">Compliance, accounting, and reporting services</w:t>
      </w:r>
    </w:p>
    <w:p>
      <w:pPr>
        <w:pStyle w:val="ListParagraph"/>
        <w:numPr>
          <w:ilvl w:val="0"/>
          <w:numId w:val="2"/>
        </w:numPr>
        <w:spacing w:after="60" w:before="40"/>
      </w:pPr>
      <w:r>
        <w:rPr>
          <w:rFonts w:ascii="Arial" w:cs="Arial" w:eastAsia="Arial" w:hAnsi="Arial"/>
          <w:color w:val="222222"/>
          <w:sz w:val="21"/>
          <w:szCs w:val="21"/>
        </w:rPr>
        <w:t xml:space="preserve">Regulatory filing and documentation support</w:t>
      </w:r>
    </w:p>
    <w:p>
      <w:pPr>
        <w:pStyle w:val="ListParagraph"/>
        <w:numPr>
          <w:ilvl w:val="0"/>
          <w:numId w:val="2"/>
        </w:numPr>
        <w:spacing w:after="60" w:before="40"/>
      </w:pPr>
      <w:r>
        <w:rPr>
          <w:rFonts w:ascii="Arial" w:cs="Arial" w:eastAsia="Arial" w:hAnsi="Arial"/>
          <w:color w:val="222222"/>
          <w:sz w:val="21"/>
          <w:szCs w:val="21"/>
        </w:rPr>
        <w:t xml:space="preserve">Tax advisory and structuring guidance</w:t>
      </w:r>
    </w:p>
    <w:p>
      <w:pPr>
        <w:pStyle w:val="ListParagraph"/>
        <w:numPr>
          <w:ilvl w:val="0"/>
          <w:numId w:val="2"/>
        </w:numPr>
        <w:spacing w:after="60" w:before="40"/>
      </w:pPr>
      <w:r>
        <w:rPr>
          <w:rFonts w:ascii="Arial" w:cs="Arial" w:eastAsia="Arial" w:hAnsi="Arial"/>
          <w:color w:val="222222"/>
          <w:sz w:val="21"/>
          <w:szCs w:val="21"/>
        </w:rPr>
        <w:t xml:space="preserve">Financial due diligence and transaction support</w:t>
      </w:r>
    </w:p>
    <w:p>
      <w:pPr>
        <w:spacing w:after="100" w:before="60"/>
        <w:jc w:val="both"/>
      </w:pPr>
      <w:r>
        <w:rPr>
          <w:rFonts w:ascii="Arial" w:cs="Arial" w:eastAsia="Arial" w:hAnsi="Arial"/>
          <w:color w:val="222222"/>
          <w:sz w:val="21"/>
          <w:szCs w:val="21"/>
        </w:rPr>
        <w:t xml:space="preserve">These services do NOT constitute investment advice, portfolio management, fund management, or any activity requiring SEBI registration under the SEBI Act, 1992 or regulations thereunder.</w:t>
      </w:r>
    </w:p>
    <w:p>
      <w:pPr>
        <w:pStyle w:val="Heading2"/>
        <w:spacing w:after="120" w:before="300"/>
      </w:pPr>
      <w:r>
        <w:rPr>
          <w:rFonts w:ascii="Arial" w:cs="Arial" w:eastAsia="Arial" w:hAnsi="Arial"/>
          <w:b/>
          <w:bCs/>
          <w:color w:val="2E5BA8"/>
          <w:sz w:val="24"/>
          <w:szCs w:val="24"/>
        </w:rPr>
        <w:t xml:space="preserve">8.3 Disclaimer for Investment-Related Services</w:t>
      </w:r>
    </w:p>
    <w:p>
      <w:pPr>
        <w:spacing w:after="100" w:before="60"/>
        <w:jc w:val="both"/>
      </w:pPr>
      <w:r>
        <w:rPr>
          <w:rFonts w:ascii="Arial" w:cs="Arial" w:eastAsia="Arial" w:hAnsi="Arial"/>
          <w:color w:val="222222"/>
          <w:sz w:val="21"/>
          <w:szCs w:val="21"/>
        </w:rPr>
        <w:t xml:space="preserve">Nothing on this website or in our communications constitutes:</w:t>
      </w:r>
    </w:p>
    <w:p>
      <w:pPr>
        <w:pStyle w:val="ListParagraph"/>
        <w:numPr>
          <w:ilvl w:val="0"/>
          <w:numId w:val="2"/>
        </w:numPr>
        <w:spacing w:after="60" w:before="40"/>
      </w:pPr>
      <w:r>
        <w:rPr>
          <w:rFonts w:ascii="Arial" w:cs="Arial" w:eastAsia="Arial" w:hAnsi="Arial"/>
          <w:color w:val="222222"/>
          <w:sz w:val="21"/>
          <w:szCs w:val="21"/>
        </w:rPr>
        <w:t xml:space="preserve">A recommendation to invest or not invest in any fund, scheme, or security</w:t>
      </w:r>
    </w:p>
    <w:p>
      <w:pPr>
        <w:pStyle w:val="ListParagraph"/>
        <w:numPr>
          <w:ilvl w:val="0"/>
          <w:numId w:val="2"/>
        </w:numPr>
        <w:spacing w:after="60" w:before="40"/>
      </w:pPr>
      <w:r>
        <w:rPr>
          <w:rFonts w:ascii="Arial" w:cs="Arial" w:eastAsia="Arial" w:hAnsi="Arial"/>
          <w:color w:val="222222"/>
          <w:sz w:val="21"/>
          <w:szCs w:val="21"/>
        </w:rPr>
        <w:t xml:space="preserve">A representation about the performance, safety, or suitability of any investment product</w:t>
      </w:r>
    </w:p>
    <w:p>
      <w:pPr>
        <w:pStyle w:val="ListParagraph"/>
        <w:numPr>
          <w:ilvl w:val="0"/>
          <w:numId w:val="2"/>
        </w:numPr>
        <w:spacing w:after="60" w:before="40"/>
      </w:pPr>
      <w:r>
        <w:rPr>
          <w:rFonts w:ascii="Arial" w:cs="Arial" w:eastAsia="Arial" w:hAnsi="Arial"/>
          <w:color w:val="222222"/>
          <w:sz w:val="21"/>
          <w:szCs w:val="21"/>
        </w:rPr>
        <w:t xml:space="preserve">An offer or solicitation to participate in any investment vehicle</w:t>
      </w:r>
    </w:p>
    <w:p>
      <w:pPr>
        <w:spacing w:after="100" w:before="60"/>
        <w:jc w:val="both"/>
      </w:pPr>
      <w:r>
        <w:rPr>
          <w:rFonts w:ascii="Arial" w:cs="Arial" w:eastAsia="Arial" w:hAnsi="Arial"/>
          <w:color w:val="222222"/>
          <w:sz w:val="21"/>
          <w:szCs w:val="21"/>
        </w:rPr>
        <w:t xml:space="preserve">All investment decisions should be made by clients after consulting with their own registered investment advisers and after careful evaluation of applicable risk disclosures.</w:t>
      </w:r>
    </w:p>
    <w:p>
      <w:pPr>
        <w:pStyle w:val="Heading2"/>
        <w:spacing w:after="120" w:before="300"/>
      </w:pPr>
      <w:r>
        <w:rPr>
          <w:rFonts w:ascii="Arial" w:cs="Arial" w:eastAsia="Arial" w:hAnsi="Arial"/>
          <w:b/>
          <w:bCs/>
          <w:color w:val="2E5BA8"/>
          <w:sz w:val="24"/>
          <w:szCs w:val="24"/>
        </w:rPr>
        <w:t xml:space="preserve">8.4 Future SEBI Registration</w:t>
      </w:r>
    </w:p>
    <w:p>
      <w:pPr>
        <w:spacing w:after="100" w:before="60"/>
        <w:jc w:val="both"/>
      </w:pPr>
      <w:r>
        <w:rPr>
          <w:rFonts w:ascii="Arial" w:cs="Arial" w:eastAsia="Arial" w:hAnsi="Arial"/>
          <w:color w:val="222222"/>
          <w:sz w:val="21"/>
          <w:szCs w:val="21"/>
        </w:rPr>
        <w:t xml:space="preserve">If and when H K Davra &amp; Co. obtains any SEBI registration in the future, this section will be updated with full mandatory disclosures including registration number, category, compliance officer details, SCORES grievance portal linkage, and applicable risk disclosures as required by SEBI regulations.</w:t>
      </w:r>
    </w:p>
    <w:p>
      <w:pPr>
        <w:pStyle w:val="Heading2"/>
        <w:spacing w:after="120" w:before="300"/>
      </w:pPr>
      <w:r>
        <w:rPr>
          <w:rFonts w:ascii="Arial" w:cs="Arial" w:eastAsia="Arial" w:hAnsi="Arial"/>
          <w:b/>
          <w:bCs/>
          <w:color w:val="2E5BA8"/>
          <w:sz w:val="24"/>
          <w:szCs w:val="24"/>
        </w:rPr>
        <w:t xml:space="preserve">8.5 Investor Education</w:t>
      </w:r>
    </w:p>
    <w:p>
      <w:pPr>
        <w:spacing w:after="100" w:before="60"/>
        <w:jc w:val="both"/>
      </w:pPr>
      <w:r>
        <w:rPr>
          <w:rFonts w:ascii="Arial" w:cs="Arial" w:eastAsia="Arial" w:hAnsi="Arial"/>
          <w:color w:val="222222"/>
          <w:sz w:val="21"/>
          <w:szCs w:val="21"/>
        </w:rPr>
        <w:t xml:space="preserve">Investors and clients engaging with regulated entities are encouraged to:</w:t>
      </w:r>
    </w:p>
    <w:p>
      <w:pPr>
        <w:pStyle w:val="ListParagraph"/>
        <w:numPr>
          <w:ilvl w:val="0"/>
          <w:numId w:val="2"/>
        </w:numPr>
        <w:spacing w:after="60" w:before="40"/>
      </w:pPr>
      <w:r>
        <w:rPr>
          <w:rFonts w:ascii="Arial" w:cs="Arial" w:eastAsia="Arial" w:hAnsi="Arial"/>
          <w:color w:val="222222"/>
          <w:sz w:val="21"/>
          <w:szCs w:val="21"/>
        </w:rPr>
        <w:t xml:space="preserve">Verify the SEBI registration of any intermediary before engaging — check at www.sebi.gov.in</w:t>
      </w:r>
    </w:p>
    <w:p>
      <w:pPr>
        <w:pStyle w:val="ListParagraph"/>
        <w:numPr>
          <w:ilvl w:val="0"/>
          <w:numId w:val="2"/>
        </w:numPr>
        <w:spacing w:after="60" w:before="40"/>
      </w:pPr>
      <w:r>
        <w:rPr>
          <w:rFonts w:ascii="Arial" w:cs="Arial" w:eastAsia="Arial" w:hAnsi="Arial"/>
          <w:color w:val="222222"/>
          <w:sz w:val="21"/>
          <w:szCs w:val="21"/>
        </w:rPr>
        <w:t xml:space="preserve">Lodge complaints against SEBI-registered intermediaries at SCORES: scores.sebi.gov.in</w:t>
      </w:r>
    </w:p>
    <w:p>
      <w:pPr>
        <w:pStyle w:val="ListParagraph"/>
        <w:numPr>
          <w:ilvl w:val="0"/>
          <w:numId w:val="2"/>
        </w:numPr>
        <w:spacing w:after="60" w:before="40"/>
      </w:pPr>
      <w:r>
        <w:rPr>
          <w:rFonts w:ascii="Arial" w:cs="Arial" w:eastAsia="Arial" w:hAnsi="Arial"/>
          <w:color w:val="222222"/>
          <w:sz w:val="21"/>
          <w:szCs w:val="21"/>
        </w:rPr>
        <w:t xml:space="preserve">Use the Online Dispute Resolution (ODR) platform for eligible disputes: smartodr.in</w:t>
      </w:r>
    </w:p>
    <w:p>
      <w:pPr>
        <w:pStyle w:val="ListParagraph"/>
        <w:numPr>
          <w:ilvl w:val="0"/>
          <w:numId w:val="2"/>
        </w:numPr>
        <w:spacing w:after="60" w:before="40"/>
      </w:pPr>
      <w:r>
        <w:rPr>
          <w:rFonts w:ascii="Arial" w:cs="Arial" w:eastAsia="Arial" w:hAnsi="Arial"/>
          <w:color w:val="222222"/>
          <w:sz w:val="21"/>
          <w:szCs w:val="21"/>
        </w:rPr>
        <w:t xml:space="preserve">Be aware of their rights as investors under applicable SEBI regulations</w:t>
      </w:r>
    </w:p>
    <w:p>
      <w:pPr>
        <w:pBdr>
          <w:bottom w:val="single" w:color="CCCCCC" w:sz="2" w:space="1"/>
        </w:pBdr>
        <w:spacing w:after="200" w:before="200"/>
      </w:pPr>
    </w:p>
    <w:p>
      <w:pPr>
        <w:spacing w:after="200" w:before="400"/>
        <w:jc w:val="center"/>
      </w:pPr>
      <w:r>
        <w:rPr>
          <w:rFonts w:ascii="Arial" w:cs="Arial" w:eastAsia="Arial" w:hAnsi="Arial"/>
          <w:b/>
          <w:bCs/>
          <w:color w:val="555555"/>
          <w:sz w:val="24"/>
          <w:szCs w:val="24"/>
        </w:rPr>
        <w:t xml:space="preserve">End of Policy Document</w:t>
      </w:r>
    </w:p>
    <w:p>
      <w:pPr>
        <w:spacing w:after="200" w:before="0"/>
        <w:jc w:val="center"/>
      </w:pPr>
      <w:r>
        <w:rPr>
          <w:rFonts w:ascii="Arial" w:cs="Arial" w:eastAsia="Arial" w:hAnsi="Arial"/>
          <w:b/>
          <w:bCs/>
          <w:color w:val="1B3A6B"/>
          <w:sz w:val="22"/>
          <w:szCs w:val="22"/>
        </w:rPr>
        <w:t xml:space="preserve">H K Davra &amp; Co. | Chartered Accountants</w:t>
      </w:r>
    </w:p>
    <w:p>
      <w:pPr>
        <w:spacing w:after="80" w:before="0"/>
        <w:jc w:val="center"/>
      </w:pPr>
      <w:r>
        <w:rPr>
          <w:rFonts w:ascii="Arial" w:cs="Arial" w:eastAsia="Arial" w:hAnsi="Arial"/>
          <w:color w:val="555555"/>
          <w:sz w:val="20"/>
          <w:szCs w:val="20"/>
        </w:rPr>
        <w:t xml:space="preserve">B-411, Yash Plaza, Gitanjali, Surat, Gujarat - 395006</w:t>
      </w:r>
    </w:p>
    <w:p>
      <w:pPr>
        <w:spacing w:after="80" w:before="0"/>
        <w:jc w:val="center"/>
      </w:pPr>
      <w:r>
        <w:rPr>
          <w:rFonts w:ascii="Arial" w:cs="Arial" w:eastAsia="Arial" w:hAnsi="Arial"/>
          <w:color w:val="555555"/>
          <w:sz w:val="20"/>
          <w:szCs w:val="20"/>
        </w:rPr>
        <w:t xml:space="preserve">office@hkdavra.co.in | +91 9574606093 | www.hkdavra.co.in</w:t>
      </w:r>
    </w:p>
    <w:p>
      <w:pPr>
        <w:spacing w:after="0" w:before="60"/>
        <w:jc w:val="center"/>
      </w:pPr>
      <w:r>
        <w:rPr>
          <w:rFonts w:ascii="Arial" w:cs="Arial" w:eastAsia="Arial" w:hAnsi="Arial"/>
          <w:i/>
          <w:iCs/>
          <w:color w:val="555555"/>
          <w:sz w:val="18"/>
          <w:szCs w:val="18"/>
        </w:rPr>
        <w:t xml:space="preserve">Document Version 1.0 | Effective: April 20,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space="4"/>
      </w:pBdr>
      <w:tabs>
        <w:tab w:val="right" w:pos="9026"/>
      </w:tabs>
      <w:spacing w:before="100"/>
    </w:pPr>
    <w:r>
      <w:rPr>
        <w:rFonts w:ascii="Arial" w:cs="Arial" w:eastAsia="Arial" w:hAnsi="Arial"/>
        <w:color w:val="555555"/>
        <w:sz w:val="18"/>
        <w:szCs w:val="18"/>
      </w:rPr>
      <w:t xml:space="preserve">Confidential | April 20, 2026</w:t>
    </w:r>
    <w:r>
      <w:rPr>
        <w:rFonts w:ascii="Arial" w:cs="Arial" w:eastAsia="Arial" w:hAnsi="Arial"/>
        <w:color w:val="555555"/>
        <w:sz w:val="18"/>
        <w:szCs w:val="18"/>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4"/>
      </w:pBdr>
      <w:spacing w:after="120"/>
    </w:pPr>
    <w:r>
      <w:rPr>
        <w:rFonts w:ascii="Arial" w:cs="Arial" w:eastAsia="Arial" w:hAnsi="Arial"/>
        <w:b/>
        <w:bCs/>
        <w:color w:val="1B3A6B"/>
        <w:sz w:val="20"/>
        <w:szCs w:val="20"/>
      </w:rPr>
      <w:t xml:space="preserve">H K Davra &amp; Co.</w:t>
    </w:r>
    <w:r>
      <w:rPr>
        <w:rFonts w:ascii="Arial" w:cs="Arial" w:eastAsia="Arial" w:hAnsi="Arial"/>
        <w:color w:val="555555"/>
        <w:sz w:val="18"/>
        <w:szCs w:val="18"/>
      </w:rPr>
      <w:t xml:space="preserve">  |  Website Policies &amp; Disclosures  |  www.hkdavra.co.in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6B"/>
      <w:sz w:val="30"/>
      <w:szCs w:val="30"/>
    </w:rPr>
  </w:style>
  <w:style w:type="paragraph" w:styleId="Heading2">
    <w:name w:val="Heading 2"/>
    <w:basedOn w:val="Normal"/>
    <w:next w:val="Normal"/>
    <w:qFormat/>
    <w:pPr>
      <w:spacing w:after="120" w:before="280"/>
      <w:outlineLvl w:val="1"/>
    </w:pPr>
    <w:rPr>
      <w:rFonts w:ascii="Arial" w:cs="Arial" w:eastAsia="Arial" w:hAnsi="Arial"/>
      <w:b/>
      <w:bCs/>
      <w:color w:val="2E5BA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2026-04-20T07:10:10.289Z</dcterms:created>
  <dcterms:modified xsi:type="dcterms:W3CDTF">2026-04-20T07:10:10.289Z</dcterms:modified>
</cp:coreProperties>
</file>

<file path=docProps/custom.xml><?xml version="1.0" encoding="utf-8"?>
<Properties xmlns="http://schemas.openxmlformats.org/officeDocument/2006/custom-properties" xmlns:vt="http://schemas.openxmlformats.org/officeDocument/2006/docPropsVTypes"/>
</file>